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5E4" w:rsidRPr="00A67B47" w:rsidRDefault="00D465E4" w:rsidP="00D465E4">
      <w:pPr>
        <w:jc w:val="center"/>
        <w:rPr>
          <w:sz w:val="28"/>
        </w:rPr>
      </w:pPr>
      <w:bookmarkStart w:id="0" w:name="_GoBack"/>
      <w:bookmarkEnd w:id="0"/>
      <w:r w:rsidRPr="00A67B47">
        <w:rPr>
          <w:sz w:val="28"/>
        </w:rPr>
        <w:t>МИНОБРНАУКИ РОССИИ</w:t>
      </w:r>
    </w:p>
    <w:p w:rsidR="00D465E4" w:rsidRPr="00A67B47" w:rsidRDefault="00D465E4" w:rsidP="00D465E4">
      <w:pPr>
        <w:pStyle w:val="a4"/>
        <w:ind w:right="-1"/>
        <w:rPr>
          <w:b/>
          <w:bCs/>
          <w:sz w:val="18"/>
          <w:szCs w:val="16"/>
        </w:rPr>
      </w:pPr>
    </w:p>
    <w:p w:rsidR="00D465E4" w:rsidRPr="00A67B47" w:rsidRDefault="00D465E4" w:rsidP="00D465E4">
      <w:pPr>
        <w:jc w:val="center"/>
        <w:rPr>
          <w:sz w:val="28"/>
        </w:rPr>
      </w:pPr>
      <w:r w:rsidRPr="00A67B47">
        <w:rPr>
          <w:sz w:val="28"/>
        </w:rPr>
        <w:t>ФЕДЕРАЛЬНОЕ ГОСУДАРСТВЕННОЕ БЮДЖЕТНОЕ ОБРАЗОВАТЕЛЬНОЕ УЧРЕЖДЕНИЕ ВЫСШЕГО ОБРАЗОВАНИЯ</w:t>
      </w:r>
    </w:p>
    <w:p w:rsidR="00D465E4" w:rsidRPr="00A67B47" w:rsidRDefault="00D465E4" w:rsidP="00D465E4">
      <w:pPr>
        <w:pStyle w:val="a5"/>
        <w:pBdr>
          <w:bottom w:val="single" w:sz="12" w:space="1" w:color="auto"/>
        </w:pBdr>
        <w:jc w:val="center"/>
        <w:rPr>
          <w:b w:val="0"/>
          <w:sz w:val="28"/>
          <w:szCs w:val="28"/>
        </w:rPr>
      </w:pPr>
      <w:r w:rsidRPr="00A67B47">
        <w:rPr>
          <w:b w:val="0"/>
          <w:sz w:val="28"/>
          <w:szCs w:val="28"/>
        </w:rPr>
        <w:t>Омский государственный университет им. Ф. М. Достоевского</w:t>
      </w:r>
    </w:p>
    <w:p w:rsidR="00D465E4" w:rsidRPr="00EA1DC7" w:rsidRDefault="00D465E4" w:rsidP="00D465E4">
      <w:pPr>
        <w:pStyle w:val="a4"/>
        <w:ind w:right="-1"/>
        <w:rPr>
          <w:sz w:val="16"/>
          <w:szCs w:val="16"/>
        </w:rPr>
      </w:pPr>
    </w:p>
    <w:p w:rsidR="00D465E4" w:rsidRPr="008B15A2" w:rsidRDefault="00D465E4" w:rsidP="00D465E4">
      <w:pPr>
        <w:pStyle w:val="a3"/>
        <w:tabs>
          <w:tab w:val="clear" w:pos="1134"/>
          <w:tab w:val="clear" w:pos="3402"/>
          <w:tab w:val="clear" w:pos="5103"/>
        </w:tabs>
        <w:spacing w:before="60"/>
        <w:jc w:val="center"/>
        <w:rPr>
          <w:b w:val="0"/>
          <w:bCs w:val="0"/>
          <w:sz w:val="28"/>
          <w:szCs w:val="28"/>
        </w:rPr>
      </w:pPr>
      <w:r w:rsidRPr="008B15A2">
        <w:rPr>
          <w:b w:val="0"/>
          <w:bCs w:val="0"/>
          <w:sz w:val="28"/>
          <w:szCs w:val="28"/>
        </w:rPr>
        <w:t>Э</w:t>
      </w:r>
      <w:r>
        <w:rPr>
          <w:b w:val="0"/>
          <w:bCs w:val="0"/>
          <w:sz w:val="28"/>
          <w:szCs w:val="28"/>
        </w:rPr>
        <w:t>кономический факультет</w:t>
      </w:r>
    </w:p>
    <w:p w:rsidR="00D465E4" w:rsidRPr="00A67B47" w:rsidRDefault="00D465E4" w:rsidP="00D465E4">
      <w:pPr>
        <w:pStyle w:val="a3"/>
        <w:tabs>
          <w:tab w:val="clear" w:pos="1134"/>
          <w:tab w:val="clear" w:pos="3402"/>
          <w:tab w:val="clear" w:pos="5103"/>
        </w:tabs>
        <w:spacing w:before="60"/>
        <w:jc w:val="center"/>
        <w:rPr>
          <w:b w:val="0"/>
          <w:bCs w:val="0"/>
          <w:sz w:val="18"/>
          <w:szCs w:val="16"/>
        </w:rPr>
      </w:pPr>
    </w:p>
    <w:p w:rsidR="00D465E4" w:rsidRPr="00A67B47" w:rsidRDefault="00D465E4" w:rsidP="00D465E4">
      <w:pPr>
        <w:jc w:val="center"/>
        <w:rPr>
          <w:sz w:val="28"/>
        </w:rPr>
      </w:pPr>
      <w:r w:rsidRPr="00A67B47">
        <w:rPr>
          <w:sz w:val="28"/>
        </w:rPr>
        <w:t>Кафедра экономики и финансовой политики</w:t>
      </w:r>
    </w:p>
    <w:p w:rsidR="00D465E4" w:rsidRPr="003D43B9" w:rsidRDefault="00D465E4" w:rsidP="00D465E4">
      <w:pPr>
        <w:pStyle w:val="a3"/>
        <w:tabs>
          <w:tab w:val="clear" w:pos="1134"/>
          <w:tab w:val="clear" w:pos="3402"/>
          <w:tab w:val="clear" w:pos="5103"/>
        </w:tabs>
        <w:spacing w:before="60"/>
        <w:ind w:right="-286" w:hanging="567"/>
        <w:rPr>
          <w:b w:val="0"/>
          <w:bCs w:val="0"/>
          <w:sz w:val="28"/>
          <w:szCs w:val="28"/>
        </w:rPr>
      </w:pPr>
    </w:p>
    <w:p w:rsidR="00D465E4" w:rsidRPr="003D43B9" w:rsidRDefault="00D465E4" w:rsidP="00D465E4">
      <w:pPr>
        <w:pStyle w:val="11"/>
        <w:spacing w:line="360" w:lineRule="auto"/>
        <w:rPr>
          <w:rFonts w:ascii="Times New Roman" w:hAnsi="Times New Roman"/>
          <w:sz w:val="28"/>
          <w:szCs w:val="28"/>
        </w:rPr>
      </w:pPr>
    </w:p>
    <w:p w:rsidR="00D465E4" w:rsidRPr="00A67B47" w:rsidRDefault="00D465E4" w:rsidP="00D465E4">
      <w:pPr>
        <w:shd w:val="clear" w:color="auto" w:fill="FFFFFF"/>
        <w:ind w:firstLine="284"/>
        <w:jc w:val="center"/>
        <w:rPr>
          <w:b/>
          <w:color w:val="000000"/>
          <w:spacing w:val="-7"/>
          <w:sz w:val="28"/>
          <w:szCs w:val="28"/>
        </w:rPr>
      </w:pPr>
      <w:r w:rsidRPr="00A67B47">
        <w:rPr>
          <w:b/>
          <w:color w:val="000000"/>
          <w:spacing w:val="-7"/>
          <w:sz w:val="28"/>
          <w:szCs w:val="28"/>
        </w:rPr>
        <w:t>ОТЧЕТ</w:t>
      </w:r>
    </w:p>
    <w:p w:rsidR="00D465E4" w:rsidRPr="00D465E4" w:rsidRDefault="00D465E4" w:rsidP="00D465E4">
      <w:pPr>
        <w:jc w:val="center"/>
      </w:pPr>
      <w:r w:rsidRPr="00A67B47">
        <w:rPr>
          <w:b/>
          <w:sz w:val="28"/>
          <w:szCs w:val="28"/>
        </w:rPr>
        <w:t xml:space="preserve">О ПРОХОЖДЕНИИ </w:t>
      </w:r>
      <w:r w:rsidRPr="00D465E4">
        <w:rPr>
          <w:b/>
          <w:sz w:val="28"/>
        </w:rPr>
        <w:t>ПРОИЗВОДСТВЕННОЙ ПРАКТИКИ ПО ПОЛУЧЕНИЮ ПРОФЕССИОНАЛЬНЫХ УМЕНИЙ И ОПЫТА ПРОФЕССИОНАЛЬНОЙ ДЕЯТЕЛЬНОСТИ</w:t>
      </w:r>
    </w:p>
    <w:p w:rsidR="00D465E4" w:rsidRDefault="00D465E4" w:rsidP="00D465E4">
      <w:pPr>
        <w:jc w:val="center"/>
        <w:rPr>
          <w:b/>
          <w:sz w:val="28"/>
          <w:szCs w:val="28"/>
        </w:rPr>
      </w:pPr>
    </w:p>
    <w:p w:rsidR="00D465E4" w:rsidRDefault="00D465E4" w:rsidP="00D465E4">
      <w:pPr>
        <w:jc w:val="center"/>
        <w:rPr>
          <w:b/>
          <w:sz w:val="28"/>
          <w:szCs w:val="28"/>
        </w:rPr>
      </w:pPr>
    </w:p>
    <w:p w:rsidR="00D465E4" w:rsidRDefault="00D465E4" w:rsidP="00D465E4">
      <w:pPr>
        <w:jc w:val="center"/>
      </w:pPr>
      <w:r w:rsidRPr="00A67B47">
        <w:t>Место прохождения практики</w:t>
      </w:r>
      <w:r>
        <w:t>:</w:t>
      </w:r>
    </w:p>
    <w:p w:rsidR="00D465E4" w:rsidRDefault="00D465E4" w:rsidP="00D465E4">
      <w:pPr>
        <w:jc w:val="center"/>
      </w:pPr>
      <w:r w:rsidRPr="00A67B47">
        <w:rPr>
          <w:b/>
        </w:rPr>
        <w:t>Кафедра экономики и финансовой политики ОмГУ им. Ф.М. Достоевского</w:t>
      </w:r>
      <w:r w:rsidRPr="00A67B47">
        <w:t xml:space="preserve"> </w:t>
      </w:r>
    </w:p>
    <w:p w:rsidR="00D465E4" w:rsidRDefault="00D465E4" w:rsidP="00D465E4">
      <w:pPr>
        <w:jc w:val="center"/>
      </w:pPr>
    </w:p>
    <w:p w:rsidR="00D465E4" w:rsidRPr="00A67B47" w:rsidRDefault="00D465E4" w:rsidP="00D465E4">
      <w:pPr>
        <w:jc w:val="center"/>
        <w:rPr>
          <w:b/>
        </w:rPr>
      </w:pPr>
      <w:r w:rsidRPr="00A67B47">
        <w:rPr>
          <w:b/>
        </w:rPr>
        <w:t>Направление подготовки бакалавров: 38.03.01 «Экономика» Профиль программы: «Финансы и кредит»</w:t>
      </w:r>
    </w:p>
    <w:p w:rsidR="00D465E4" w:rsidRPr="00A67B47" w:rsidRDefault="00D465E4" w:rsidP="00D465E4">
      <w:pPr>
        <w:jc w:val="center"/>
        <w:rPr>
          <w:b/>
          <w:sz w:val="28"/>
          <w:szCs w:val="28"/>
        </w:rPr>
      </w:pPr>
    </w:p>
    <w:p w:rsidR="00D465E4" w:rsidRPr="003D43B9" w:rsidRDefault="00D465E4" w:rsidP="00D465E4">
      <w:pPr>
        <w:shd w:val="clear" w:color="auto" w:fill="FFFFFF"/>
        <w:spacing w:line="360" w:lineRule="auto"/>
        <w:ind w:firstLine="284"/>
        <w:rPr>
          <w:sz w:val="28"/>
          <w:szCs w:val="28"/>
        </w:rPr>
      </w:pPr>
    </w:p>
    <w:p w:rsidR="00D465E4" w:rsidRDefault="00D465E4" w:rsidP="00D465E4">
      <w:pPr>
        <w:spacing w:line="276" w:lineRule="auto"/>
        <w:jc w:val="right"/>
      </w:pPr>
      <w:r w:rsidRPr="00A67B47">
        <w:t xml:space="preserve">Выполнил (а) обучающийся </w:t>
      </w:r>
    </w:p>
    <w:p w:rsidR="00D465E4" w:rsidRDefault="00D465E4" w:rsidP="00D465E4">
      <w:pPr>
        <w:spacing w:line="276" w:lineRule="auto"/>
        <w:jc w:val="right"/>
      </w:pPr>
      <w:r w:rsidRPr="00A67B47">
        <w:t xml:space="preserve">группы _________________ </w:t>
      </w:r>
    </w:p>
    <w:p w:rsidR="00D465E4" w:rsidRDefault="00D465E4" w:rsidP="00D465E4">
      <w:pPr>
        <w:spacing w:line="276" w:lineRule="auto"/>
        <w:jc w:val="right"/>
      </w:pPr>
      <w:r w:rsidRPr="00A67B47">
        <w:t xml:space="preserve">_______________________________ </w:t>
      </w:r>
    </w:p>
    <w:p w:rsidR="00D465E4" w:rsidRDefault="00D465E4" w:rsidP="00D465E4">
      <w:pPr>
        <w:spacing w:line="276" w:lineRule="auto"/>
        <w:jc w:val="right"/>
      </w:pPr>
      <w:r w:rsidRPr="00A67B47">
        <w:t xml:space="preserve">(ф.и.о.) </w:t>
      </w:r>
    </w:p>
    <w:p w:rsidR="00D465E4" w:rsidRDefault="00D465E4" w:rsidP="00D465E4">
      <w:pPr>
        <w:spacing w:line="276" w:lineRule="auto"/>
        <w:jc w:val="right"/>
      </w:pPr>
      <w:r w:rsidRPr="00A67B47">
        <w:t>Руководитель практики от ОмГУ</w:t>
      </w:r>
    </w:p>
    <w:p w:rsidR="00D465E4" w:rsidRDefault="00D465E4" w:rsidP="00D465E4">
      <w:pPr>
        <w:spacing w:line="276" w:lineRule="auto"/>
        <w:jc w:val="right"/>
      </w:pPr>
      <w:r w:rsidRPr="00A67B47">
        <w:t xml:space="preserve"> _______________________________ </w:t>
      </w:r>
    </w:p>
    <w:p w:rsidR="00D465E4" w:rsidRDefault="00D465E4" w:rsidP="00D465E4">
      <w:pPr>
        <w:spacing w:line="276" w:lineRule="auto"/>
        <w:jc w:val="right"/>
      </w:pPr>
      <w:r w:rsidRPr="00A67B47">
        <w:t xml:space="preserve">(должность, научное звание) </w:t>
      </w:r>
    </w:p>
    <w:p w:rsidR="00D465E4" w:rsidRDefault="00D465E4" w:rsidP="00D465E4">
      <w:pPr>
        <w:spacing w:line="276" w:lineRule="auto"/>
        <w:jc w:val="right"/>
      </w:pPr>
      <w:r w:rsidRPr="00A67B47">
        <w:t xml:space="preserve">_______________________________ </w:t>
      </w:r>
    </w:p>
    <w:p w:rsidR="00D465E4" w:rsidRPr="00A67B47" w:rsidRDefault="00D465E4" w:rsidP="00D465E4">
      <w:pPr>
        <w:spacing w:line="276" w:lineRule="auto"/>
        <w:jc w:val="right"/>
      </w:pPr>
      <w:r w:rsidRPr="00A67B47">
        <w:t>(ф.и.о.)</w:t>
      </w:r>
    </w:p>
    <w:p w:rsidR="00D465E4" w:rsidRPr="003D43B9" w:rsidRDefault="00D465E4" w:rsidP="00D465E4">
      <w:pPr>
        <w:shd w:val="clear" w:color="auto" w:fill="FFFFFF"/>
        <w:ind w:right="-2" w:firstLine="5670"/>
        <w:jc w:val="right"/>
        <w:rPr>
          <w:color w:val="000000"/>
          <w:spacing w:val="-14"/>
          <w:w w:val="110"/>
          <w:sz w:val="28"/>
          <w:szCs w:val="28"/>
          <w:vertAlign w:val="superscript"/>
        </w:rPr>
      </w:pPr>
    </w:p>
    <w:p w:rsidR="00D465E4" w:rsidRDefault="00D465E4" w:rsidP="00D465E4">
      <w:pPr>
        <w:shd w:val="clear" w:color="auto" w:fill="FFFFFF"/>
        <w:ind w:left="1321" w:right="-2" w:firstLine="284"/>
        <w:jc w:val="right"/>
        <w:rPr>
          <w:color w:val="000000"/>
          <w:spacing w:val="-16"/>
          <w:w w:val="110"/>
          <w:sz w:val="28"/>
          <w:szCs w:val="28"/>
        </w:rPr>
      </w:pPr>
    </w:p>
    <w:p w:rsidR="00D465E4" w:rsidRDefault="00D465E4" w:rsidP="00D465E4"/>
    <w:p w:rsidR="00D465E4" w:rsidRDefault="00D465E4" w:rsidP="00D465E4"/>
    <w:p w:rsidR="00D465E4" w:rsidRPr="00A67B47" w:rsidRDefault="00D465E4" w:rsidP="00D465E4">
      <w:pPr>
        <w:rPr>
          <w:sz w:val="28"/>
        </w:rPr>
      </w:pPr>
      <w:r w:rsidRPr="00A67B47">
        <w:rPr>
          <w:sz w:val="28"/>
        </w:rPr>
        <w:t>ИТОГОВАЯ ОЦЕНКА _______________________________________</w:t>
      </w:r>
    </w:p>
    <w:p w:rsidR="00D465E4" w:rsidRDefault="00D465E4" w:rsidP="00D465E4">
      <w:pPr>
        <w:jc w:val="right"/>
        <w:rPr>
          <w:sz w:val="28"/>
          <w:szCs w:val="28"/>
        </w:rPr>
      </w:pPr>
    </w:p>
    <w:p w:rsidR="00D465E4" w:rsidRDefault="00D465E4" w:rsidP="00D465E4">
      <w:pPr>
        <w:rPr>
          <w:sz w:val="28"/>
          <w:szCs w:val="28"/>
        </w:rPr>
      </w:pPr>
    </w:p>
    <w:p w:rsidR="00D465E4" w:rsidRDefault="00D465E4" w:rsidP="00D465E4">
      <w:pPr>
        <w:jc w:val="center"/>
        <w:rPr>
          <w:sz w:val="28"/>
          <w:szCs w:val="28"/>
        </w:rPr>
      </w:pPr>
    </w:p>
    <w:p w:rsidR="00D465E4" w:rsidRDefault="00D465E4" w:rsidP="00D465E4">
      <w:pPr>
        <w:jc w:val="center"/>
        <w:rPr>
          <w:sz w:val="28"/>
          <w:szCs w:val="28"/>
        </w:rPr>
      </w:pPr>
    </w:p>
    <w:p w:rsidR="00D465E4" w:rsidRDefault="00D465E4" w:rsidP="00D465E4">
      <w:pPr>
        <w:jc w:val="center"/>
        <w:rPr>
          <w:sz w:val="28"/>
          <w:szCs w:val="28"/>
        </w:rPr>
      </w:pPr>
    </w:p>
    <w:p w:rsidR="00D465E4" w:rsidRDefault="00D465E4" w:rsidP="00D465E4">
      <w:pPr>
        <w:jc w:val="center"/>
        <w:rPr>
          <w:sz w:val="28"/>
          <w:szCs w:val="28"/>
        </w:rPr>
      </w:pPr>
    </w:p>
    <w:p w:rsidR="00D465E4" w:rsidRPr="00A67B47" w:rsidRDefault="00D465E4" w:rsidP="00D465E4">
      <w:pPr>
        <w:jc w:val="center"/>
        <w:rPr>
          <w:sz w:val="28"/>
          <w:szCs w:val="28"/>
        </w:rPr>
      </w:pPr>
      <w:r w:rsidRPr="00A67B47">
        <w:rPr>
          <w:sz w:val="28"/>
          <w:szCs w:val="28"/>
        </w:rPr>
        <w:t>Омск-2019г.</w:t>
      </w:r>
    </w:p>
    <w:p w:rsidR="00AA3FA6" w:rsidRPr="006F18FD" w:rsidRDefault="00D465E4" w:rsidP="00D465E4">
      <w:pPr>
        <w:spacing w:line="360" w:lineRule="auto"/>
        <w:jc w:val="center"/>
      </w:pPr>
      <w:r w:rsidRPr="006F18FD">
        <w:lastRenderedPageBreak/>
        <w:t>Содержание</w:t>
      </w:r>
    </w:p>
    <w:p w:rsidR="00D465E4" w:rsidRPr="006F18FD" w:rsidRDefault="00D465E4" w:rsidP="00D465E4">
      <w:pPr>
        <w:spacing w:line="360" w:lineRule="auto"/>
      </w:pPr>
    </w:p>
    <w:p w:rsidR="00D465E4" w:rsidRPr="006F18FD" w:rsidRDefault="00D465E4" w:rsidP="00D465E4">
      <w:pPr>
        <w:spacing w:line="360" w:lineRule="auto"/>
      </w:pPr>
      <w:r w:rsidRPr="006F18FD">
        <w:t>Введение………………….………..….……….……….………</w:t>
      </w:r>
      <w:r w:rsidR="006F18FD">
        <w:t>………………</w:t>
      </w:r>
      <w:r w:rsidRPr="006F18FD">
        <w:t>……….……….</w:t>
      </w:r>
      <w:r w:rsidR="00900F03" w:rsidRPr="006F18FD">
        <w:t>.</w:t>
      </w:r>
      <w:r w:rsidRPr="006F18FD">
        <w:t>3</w:t>
      </w:r>
    </w:p>
    <w:p w:rsidR="00900F03" w:rsidRPr="006F18FD" w:rsidRDefault="00900F03" w:rsidP="00900F03">
      <w:pPr>
        <w:pStyle w:val="a7"/>
        <w:numPr>
          <w:ilvl w:val="0"/>
          <w:numId w:val="1"/>
        </w:numPr>
        <w:spacing w:line="360" w:lineRule="auto"/>
        <w:jc w:val="both"/>
      </w:pPr>
      <w:r w:rsidRPr="006F18FD">
        <w:t>Общая характеристика организации АО «Тандер»……………</w:t>
      </w:r>
      <w:r w:rsidR="006F18FD">
        <w:t>….………….</w:t>
      </w:r>
      <w:r w:rsidRPr="006F18FD">
        <w:t>………..4</w:t>
      </w:r>
    </w:p>
    <w:p w:rsidR="00900F03" w:rsidRPr="006F18FD" w:rsidRDefault="00900F03" w:rsidP="00900F03">
      <w:pPr>
        <w:pStyle w:val="a7"/>
        <w:numPr>
          <w:ilvl w:val="0"/>
          <w:numId w:val="1"/>
        </w:numPr>
        <w:spacing w:line="360" w:lineRule="auto"/>
        <w:jc w:val="both"/>
      </w:pPr>
      <w:r w:rsidRPr="006F18FD">
        <w:rPr>
          <w:szCs w:val="28"/>
        </w:rPr>
        <w:t>Анализ финансовой отчетности</w:t>
      </w:r>
      <w:r w:rsidRPr="006F18FD">
        <w:t xml:space="preserve"> организации АО «Тандер»…………</w:t>
      </w:r>
      <w:r w:rsidR="006F18FD">
        <w:t>……………</w:t>
      </w:r>
      <w:r w:rsidR="00816C65">
        <w:t>….8</w:t>
      </w:r>
    </w:p>
    <w:p w:rsidR="00900F03" w:rsidRPr="006F18FD" w:rsidRDefault="00900F03" w:rsidP="00900F03">
      <w:pPr>
        <w:pStyle w:val="a7"/>
        <w:spacing w:line="360" w:lineRule="auto"/>
        <w:jc w:val="both"/>
        <w:rPr>
          <w:szCs w:val="28"/>
        </w:rPr>
      </w:pPr>
      <w:r w:rsidRPr="006F18FD">
        <w:rPr>
          <w:szCs w:val="28"/>
        </w:rPr>
        <w:t>2.1 Организация аналитической работы в организации</w:t>
      </w:r>
      <w:r w:rsidRPr="006F18FD">
        <w:t>……..……..……</w:t>
      </w:r>
      <w:r w:rsidR="00816C65">
        <w:t>…………….8</w:t>
      </w:r>
    </w:p>
    <w:p w:rsidR="00900F03" w:rsidRPr="006F18FD" w:rsidRDefault="00900F03" w:rsidP="00900F03">
      <w:pPr>
        <w:pStyle w:val="a7"/>
        <w:spacing w:line="360" w:lineRule="auto"/>
        <w:jc w:val="both"/>
        <w:rPr>
          <w:szCs w:val="28"/>
        </w:rPr>
      </w:pPr>
      <w:r w:rsidRPr="006F18FD">
        <w:rPr>
          <w:szCs w:val="28"/>
        </w:rPr>
        <w:t>2.2 Анализ финансового состояния организации</w:t>
      </w:r>
      <w:r w:rsidRPr="006F18FD">
        <w:t>……..……..……..……</w:t>
      </w:r>
      <w:r w:rsidR="00816C65">
        <w:t>……………</w:t>
      </w:r>
      <w:r w:rsidR="00CD00FC">
        <w:t>11</w:t>
      </w:r>
    </w:p>
    <w:p w:rsidR="00900F03" w:rsidRPr="006F18FD" w:rsidRDefault="00900F03" w:rsidP="00900F03">
      <w:pPr>
        <w:pStyle w:val="a7"/>
        <w:spacing w:line="360" w:lineRule="auto"/>
        <w:jc w:val="both"/>
        <w:rPr>
          <w:szCs w:val="28"/>
        </w:rPr>
      </w:pPr>
      <w:r w:rsidRPr="006F18FD">
        <w:rPr>
          <w:szCs w:val="28"/>
        </w:rPr>
        <w:t>2.3. Анализ финансовых результатов деятельности организации</w:t>
      </w:r>
      <w:r w:rsidRPr="006F18FD">
        <w:t>……</w:t>
      </w:r>
      <w:r w:rsidR="00816C65">
        <w:t>……………</w:t>
      </w:r>
      <w:r w:rsidR="00CD00FC">
        <w:t>.</w:t>
      </w:r>
      <w:r w:rsidR="00816C65">
        <w:t>.</w:t>
      </w:r>
      <w:r w:rsidR="00CD00FC">
        <w:t>15</w:t>
      </w:r>
    </w:p>
    <w:p w:rsidR="00D465E4" w:rsidRPr="006F18FD" w:rsidRDefault="00D465E4" w:rsidP="00D465E4">
      <w:pPr>
        <w:spacing w:line="360" w:lineRule="auto"/>
      </w:pPr>
      <w:r w:rsidRPr="006F18FD">
        <w:t>Заключение……….……….……….……….……….……….……….………</w:t>
      </w:r>
      <w:r w:rsidR="00816C65">
        <w:t>………………</w:t>
      </w:r>
      <w:r w:rsidR="00CD00FC">
        <w:t>…18</w:t>
      </w:r>
    </w:p>
    <w:p w:rsidR="00D465E4" w:rsidRDefault="00D465E4" w:rsidP="00D465E4">
      <w:pPr>
        <w:spacing w:line="360" w:lineRule="auto"/>
      </w:pPr>
      <w:r w:rsidRPr="006F18FD">
        <w:t>Список литературы……….……….……….……….……….……….………</w:t>
      </w:r>
      <w:r w:rsidR="00816C65">
        <w:t>………………</w:t>
      </w:r>
      <w:r w:rsidR="00CD00FC">
        <w:t>…19</w:t>
      </w:r>
    </w:p>
    <w:p w:rsidR="008B0091" w:rsidRPr="006F18FD" w:rsidRDefault="008B0091" w:rsidP="00D465E4">
      <w:pPr>
        <w:spacing w:line="360" w:lineRule="auto"/>
      </w:pPr>
      <w:r>
        <w:t>Приложения</w:t>
      </w:r>
      <w:r w:rsidRPr="006F18FD">
        <w:t>.……….……….……….……….……….………</w:t>
      </w:r>
      <w:r>
        <w:t>…………………………………</w:t>
      </w:r>
      <w:r w:rsidR="00CD00FC">
        <w:t>20</w:t>
      </w:r>
    </w:p>
    <w:p w:rsidR="00B550F4" w:rsidRPr="006F18FD" w:rsidRDefault="00B550F4">
      <w:r w:rsidRPr="006F18FD">
        <w:br w:type="page"/>
      </w:r>
    </w:p>
    <w:p w:rsidR="00B550F4" w:rsidRPr="00B550F4" w:rsidRDefault="00B550F4" w:rsidP="00B550F4">
      <w:pPr>
        <w:spacing w:line="360" w:lineRule="auto"/>
        <w:jc w:val="center"/>
      </w:pPr>
      <w:r w:rsidRPr="00B550F4">
        <w:lastRenderedPageBreak/>
        <w:t>Введение</w:t>
      </w:r>
    </w:p>
    <w:p w:rsidR="00B550F4" w:rsidRPr="00B550F4" w:rsidRDefault="00B550F4" w:rsidP="00816C65">
      <w:pPr>
        <w:spacing w:line="480" w:lineRule="auto"/>
        <w:ind w:firstLine="709"/>
        <w:jc w:val="both"/>
      </w:pPr>
    </w:p>
    <w:p w:rsidR="00B550F4" w:rsidRPr="00B550F4" w:rsidRDefault="00B550F4" w:rsidP="00B550F4">
      <w:pPr>
        <w:spacing w:line="360" w:lineRule="auto"/>
        <w:ind w:firstLine="709"/>
        <w:jc w:val="both"/>
      </w:pPr>
      <w:r w:rsidRPr="00B550F4">
        <w:t>Производственная практика является необходимым этапом формирования у обучающихся требуемых компетенций. Ее ценность заключается в приобретении новых и закреплении уже полученных знаний. В период прохождения производственной практики, обучающиеся должны закрепить теоретический материал, приобрести практические навыки.</w:t>
      </w:r>
    </w:p>
    <w:p w:rsidR="00B550F4" w:rsidRDefault="00B550F4" w:rsidP="00B550F4">
      <w:pPr>
        <w:spacing w:line="360" w:lineRule="auto"/>
        <w:ind w:firstLine="709"/>
        <w:jc w:val="both"/>
      </w:pPr>
      <w:r w:rsidRPr="00B550F4">
        <w:t xml:space="preserve">Целью производственной практики является формирование соответствующих компетенций. </w:t>
      </w:r>
    </w:p>
    <w:p w:rsidR="006F18FD" w:rsidRPr="006F18FD" w:rsidRDefault="006F18FD" w:rsidP="006F18FD">
      <w:pPr>
        <w:pStyle w:val="2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6F18F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Достижению поставленной цели способствует решение следующих задач: </w:t>
      </w:r>
    </w:p>
    <w:p w:rsidR="006F18FD" w:rsidRPr="006F18FD" w:rsidRDefault="006F18FD" w:rsidP="006F18FD">
      <w:pPr>
        <w:pStyle w:val="2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6F18FD">
        <w:rPr>
          <w:rFonts w:ascii="Times New Roman" w:hAnsi="Times New Roman" w:cs="Times New Roman"/>
          <w:color w:val="000000" w:themeColor="text1"/>
          <w:sz w:val="24"/>
          <w:szCs w:val="28"/>
        </w:rPr>
        <w:t>- анализ процесса ведения организации работы с первичной документацией, с процессом ведения конструирования рабочего плана счетов, с процессом ведения документального оформления, синтетического учета и обобщением информации по учету кассовых операций и операций на расчетных счетах;</w:t>
      </w:r>
    </w:p>
    <w:p w:rsidR="006F18FD" w:rsidRPr="006F18FD" w:rsidRDefault="006F18FD" w:rsidP="006F18FD">
      <w:pPr>
        <w:pStyle w:val="2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6F18FD">
        <w:rPr>
          <w:rFonts w:ascii="Times New Roman" w:hAnsi="Times New Roman" w:cs="Times New Roman"/>
          <w:color w:val="000000" w:themeColor="text1"/>
          <w:sz w:val="24"/>
          <w:szCs w:val="28"/>
        </w:rPr>
        <w:t>- анализ процесса ведения документального оформления, синтетического учета и обобщения информации по учету долгосрочных инвестиций и финансовых вложений;</w:t>
      </w:r>
    </w:p>
    <w:p w:rsidR="006F18FD" w:rsidRDefault="006F18FD" w:rsidP="006F18FD">
      <w:pPr>
        <w:pStyle w:val="2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6F18FD">
        <w:rPr>
          <w:rFonts w:ascii="Times New Roman" w:hAnsi="Times New Roman" w:cs="Times New Roman"/>
          <w:color w:val="000000" w:themeColor="text1"/>
          <w:sz w:val="24"/>
          <w:szCs w:val="28"/>
        </w:rPr>
        <w:t>- анализ процесса ведения документального оформления синтетического учета и обобщения информации по учету материально-производственных запасов.</w:t>
      </w:r>
    </w:p>
    <w:p w:rsidR="006F18FD" w:rsidRPr="006F18FD" w:rsidRDefault="006F18FD" w:rsidP="006F18FD">
      <w:pPr>
        <w:spacing w:line="360" w:lineRule="auto"/>
        <w:ind w:firstLine="709"/>
        <w:jc w:val="both"/>
        <w:rPr>
          <w:color w:val="000000" w:themeColor="text1"/>
        </w:rPr>
      </w:pPr>
      <w:r w:rsidRPr="006F18FD">
        <w:rPr>
          <w:color w:val="000000" w:themeColor="text1"/>
        </w:rPr>
        <w:t xml:space="preserve">Практика проходила в АО «Тандер», </w:t>
      </w:r>
      <w:r w:rsidRPr="006F18FD">
        <w:rPr>
          <w:color w:val="000000" w:themeColor="text1"/>
          <w:shd w:val="clear" w:color="auto" w:fill="FFFFFF"/>
        </w:rPr>
        <w:t>гипермаркет Магнит, город Лангепас улица Солнечная д. 21/1/6.</w:t>
      </w:r>
    </w:p>
    <w:p w:rsidR="006F18FD" w:rsidRPr="006F18FD" w:rsidRDefault="006F18FD" w:rsidP="006F18FD">
      <w:pPr>
        <w:spacing w:line="360" w:lineRule="auto"/>
        <w:ind w:firstLine="709"/>
        <w:jc w:val="both"/>
      </w:pPr>
    </w:p>
    <w:p w:rsidR="00B550F4" w:rsidRPr="00B550F4" w:rsidRDefault="00B550F4" w:rsidP="006F18FD">
      <w:pPr>
        <w:spacing w:line="360" w:lineRule="auto"/>
        <w:ind w:firstLine="709"/>
        <w:jc w:val="both"/>
      </w:pPr>
    </w:p>
    <w:p w:rsidR="006F18FD" w:rsidRDefault="006F18FD">
      <w:r>
        <w:br w:type="page"/>
      </w:r>
    </w:p>
    <w:p w:rsidR="006F18FD" w:rsidRDefault="006F18FD" w:rsidP="006F18FD">
      <w:pPr>
        <w:pStyle w:val="a7"/>
        <w:numPr>
          <w:ilvl w:val="0"/>
          <w:numId w:val="2"/>
        </w:numPr>
        <w:spacing w:line="360" w:lineRule="auto"/>
        <w:jc w:val="center"/>
      </w:pPr>
      <w:r w:rsidRPr="006F18FD">
        <w:lastRenderedPageBreak/>
        <w:t>Общая характеристика организации АО «Тандер»</w:t>
      </w:r>
    </w:p>
    <w:p w:rsidR="006F18FD" w:rsidRDefault="006F18FD" w:rsidP="00816C65">
      <w:pPr>
        <w:spacing w:line="480" w:lineRule="auto"/>
      </w:pPr>
    </w:p>
    <w:p w:rsidR="006F18FD" w:rsidRPr="006F18FD" w:rsidRDefault="006F18FD" w:rsidP="006F18F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</w:rPr>
      </w:pPr>
      <w:r w:rsidRPr="006F18FD">
        <w:rPr>
          <w:color w:val="000000" w:themeColor="text1"/>
        </w:rPr>
        <w:t>Акционерное общество «Тандер» представляет собой сеть магазинов «Магнит» - на данный момент ведущую розничную сеть по торговле продуктами питания в России.</w:t>
      </w:r>
    </w:p>
    <w:p w:rsidR="006F18FD" w:rsidRPr="006F18FD" w:rsidRDefault="006F18FD" w:rsidP="006F18F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F18F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Согласно учредительным документам, основными видами деятельности общества является:</w:t>
      </w:r>
    </w:p>
    <w:p w:rsidR="006F18FD" w:rsidRPr="006F18FD" w:rsidRDefault="006F18FD" w:rsidP="006F18F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- </w:t>
      </w:r>
      <w:r w:rsidRPr="006F18F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торгово-закупочная деятельность, в том числе оптовая, розничная, комиссионная торговля продовольственными и промышленными товарами, открытие торговых точек;</w:t>
      </w:r>
    </w:p>
    <w:p w:rsidR="006F18FD" w:rsidRPr="006F18FD" w:rsidRDefault="006F18FD" w:rsidP="006F18F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- </w:t>
      </w:r>
      <w:r w:rsidRPr="006F18F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реализация спиртосодержащих и ликеро-водочных изделий;</w:t>
      </w:r>
    </w:p>
    <w:p w:rsidR="006F18FD" w:rsidRPr="006F18FD" w:rsidRDefault="006F18FD" w:rsidP="006F18F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- </w:t>
      </w:r>
      <w:r w:rsidRPr="006F18F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сдача имущества в аренду;</w:t>
      </w:r>
    </w:p>
    <w:p w:rsidR="006F18FD" w:rsidRPr="006F18FD" w:rsidRDefault="006F18FD" w:rsidP="006F18F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- </w:t>
      </w:r>
      <w:r w:rsidRPr="006F18F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посредническая деятельность;</w:t>
      </w:r>
    </w:p>
    <w:p w:rsidR="006F18FD" w:rsidRPr="006F18FD" w:rsidRDefault="006F18FD" w:rsidP="006F18F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6F18F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Все виды деятельности Общество осуществляет в строгом соответствии с действующим законодательством РФ и существующими нормами, и правилами. Для осуществления видов деятельности, подлежащих лицензированию, общество обязано получить лицензии на продажу алкоголя и спиртосодержащей продукции.</w:t>
      </w:r>
    </w:p>
    <w:p w:rsidR="006F18FD" w:rsidRPr="006F18FD" w:rsidRDefault="006F18FD" w:rsidP="006F18F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</w:rPr>
      </w:pPr>
      <w:r w:rsidRPr="006F18FD">
        <w:rPr>
          <w:color w:val="000000" w:themeColor="text1"/>
        </w:rPr>
        <w:t>Розничная сеть «Магнит» работает для повышения благосостояния своих клиентов, предлагая им качественные товары повседневного спроса по доступным ценам. Компания ориентирована на покупателей с различным уровнем доходов и поэтому ведет свою деятельность в четырех форматах: магазин «у дома», гипермаркет, магазин «Магнит Семейный» и магазин косметики.</w:t>
      </w:r>
    </w:p>
    <w:p w:rsidR="006F18FD" w:rsidRPr="006F18FD" w:rsidRDefault="006F18FD" w:rsidP="006F18F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</w:rPr>
      </w:pPr>
      <w:r w:rsidRPr="006F18FD">
        <w:rPr>
          <w:color w:val="000000" w:themeColor="text1"/>
        </w:rPr>
        <w:t>«Магнит» является лидером по количеству продовольственных магазинов и территории их размещения. На </w:t>
      </w:r>
      <w:hyperlink r:id="rId7" w:tooltip="31 марта" w:history="1">
        <w:r w:rsidRPr="006F18FD">
          <w:rPr>
            <w:rStyle w:val="ac"/>
            <w:color w:val="000000" w:themeColor="text1"/>
            <w:u w:val="none"/>
            <w:bdr w:val="none" w:sz="0" w:space="0" w:color="auto" w:frame="1"/>
          </w:rPr>
          <w:t>31 марта</w:t>
        </w:r>
      </w:hyperlink>
      <w:r w:rsidRPr="006F18FD">
        <w:rPr>
          <w:color w:val="000000" w:themeColor="text1"/>
        </w:rPr>
        <w:t> 2016 года сеть компании включала 12 434 магазинов, из них: 9 715 магазина в формате «магазин у дома», 225 гипермаркетов, 157 магазинов «Магнит Семейный» и 2 337 магазин «Магнит Косметик».</w:t>
      </w:r>
    </w:p>
    <w:p w:rsidR="006F18FD" w:rsidRPr="006F18FD" w:rsidRDefault="006F18FD" w:rsidP="006F18F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</w:rPr>
      </w:pPr>
      <w:r w:rsidRPr="006F18FD">
        <w:rPr>
          <w:color w:val="000000" w:themeColor="text1"/>
        </w:rPr>
        <w:t>Магазины розничной сети «Магнит» расположены в 2 385 населенных пунктах Российской Федерации. Зона покрытия магазинов занимает огромную территорию, которая растянулась с запада на восток от Пскова до Нижневартовска, а с севера на юг от Архангельска до Владикавказа. Большинство магазинов расположено в Южном, Северо-Кавказском, Центральном и Приволжском Федеральных округах. Также магазины «Магнит» находятся в Северо-Западном, Уральском и Сибирском округах. Магазины розничной сети «Магнит» открываются как в крупных городах, так и в небольших населенных пунктах. Около двух третей магазинов компании работает в городах с населением менее 500 000 человек.</w:t>
      </w:r>
    </w:p>
    <w:p w:rsidR="006F18FD" w:rsidRPr="006F18FD" w:rsidRDefault="006F18FD" w:rsidP="006F18F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</w:rPr>
      </w:pPr>
      <w:r w:rsidRPr="006F18FD">
        <w:rPr>
          <w:color w:val="000000" w:themeColor="text1"/>
        </w:rPr>
        <w:t xml:space="preserve">Эффективный процесс доставки товаров в магазины возможен благодаря мощной логистической системе. Для более качественного хранения продуктов и оптимизации </w:t>
      </w:r>
      <w:r w:rsidRPr="006F18FD">
        <w:rPr>
          <w:color w:val="000000" w:themeColor="text1"/>
        </w:rPr>
        <w:lastRenderedPageBreak/>
        <w:t>поставки их в магазины, в компании создана </w:t>
      </w:r>
      <w:hyperlink r:id="rId8" w:tooltip="Дистрибьюторы" w:history="1">
        <w:r w:rsidRPr="006F18FD">
          <w:rPr>
            <w:rStyle w:val="ac"/>
            <w:color w:val="000000" w:themeColor="text1"/>
            <w:u w:val="none"/>
            <w:bdr w:val="none" w:sz="0" w:space="0" w:color="auto" w:frame="1"/>
          </w:rPr>
          <w:t>дистрибьюторская</w:t>
        </w:r>
      </w:hyperlink>
      <w:r w:rsidRPr="006F18FD">
        <w:rPr>
          <w:color w:val="000000" w:themeColor="text1"/>
        </w:rPr>
        <w:t> сеть, включающая 34 распределительных центра. Своевременную доставку продуктов во все магазины розничной сети позволяет осуществить собственный автопарк, который насчитывает 5 861 автомобиль.</w:t>
      </w:r>
    </w:p>
    <w:p w:rsidR="006F18FD" w:rsidRPr="006F18FD" w:rsidRDefault="006F18FD" w:rsidP="006F18F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</w:rPr>
      </w:pPr>
      <w:r w:rsidRPr="006F18FD">
        <w:rPr>
          <w:color w:val="000000" w:themeColor="text1"/>
        </w:rPr>
        <w:t>Сеть «Магнит» является ведущей розничной компанией по объему продаж в России. Выручка компании за 2015 год составила 950 613,34 миллиона рублей.</w:t>
      </w:r>
    </w:p>
    <w:p w:rsidR="006F18FD" w:rsidRDefault="006F18FD" w:rsidP="006F18F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</w:rPr>
      </w:pPr>
      <w:r w:rsidRPr="006F18FD">
        <w:rPr>
          <w:color w:val="000000" w:themeColor="text1"/>
        </w:rPr>
        <w:t>Кроме того, розничная сеть «Магнит» является одним из крупнейших частных работодателей в России. На сегодняшний день общая численность сотрудников компании составляет более 260 000 человек. Компании неоднократно присуждалось звание «Привлекательный работодатель года».</w:t>
      </w:r>
    </w:p>
    <w:p w:rsidR="006F18FD" w:rsidRPr="006F18FD" w:rsidRDefault="006F18FD" w:rsidP="006F18F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 w:themeColor="text1"/>
        </w:rPr>
      </w:pPr>
      <w:r w:rsidRPr="006F18FD">
        <w:rPr>
          <w:bCs/>
          <w:color w:val="000000" w:themeColor="text1"/>
        </w:rPr>
        <w:t>Целью деятельности общества является извлечение прибыли.</w:t>
      </w:r>
    </w:p>
    <w:p w:rsidR="006F18FD" w:rsidRPr="006F18FD" w:rsidRDefault="006F18FD" w:rsidP="006F18F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</w:rPr>
      </w:pPr>
      <w:r w:rsidRPr="006F18FD">
        <w:rPr>
          <w:bCs/>
          <w:color w:val="000000" w:themeColor="text1"/>
        </w:rPr>
        <w:t>Общество является частной собственностью</w:t>
      </w:r>
      <w:r w:rsidRPr="006F18FD">
        <w:rPr>
          <w:color w:val="000000" w:themeColor="text1"/>
        </w:rPr>
        <w:t>.</w:t>
      </w:r>
    </w:p>
    <w:p w:rsidR="006F18FD" w:rsidRPr="006F18FD" w:rsidRDefault="006F18FD" w:rsidP="006F18F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</w:rPr>
      </w:pPr>
      <w:r w:rsidRPr="006F18FD">
        <w:rPr>
          <w:color w:val="000000" w:themeColor="text1"/>
          <w:shd w:val="clear" w:color="auto" w:fill="FFFFFF"/>
        </w:rPr>
        <w:t xml:space="preserve">Основными внутренними нормативными документами, регулирующими организацию и учет расчетов по оплате труда в АО </w:t>
      </w:r>
      <w:r>
        <w:rPr>
          <w:color w:val="000000" w:themeColor="text1"/>
          <w:shd w:val="clear" w:color="auto" w:fill="FFFFFF"/>
        </w:rPr>
        <w:t>«</w:t>
      </w:r>
      <w:r w:rsidRPr="006F18FD">
        <w:rPr>
          <w:color w:val="000000" w:themeColor="text1"/>
          <w:shd w:val="clear" w:color="auto" w:fill="FFFFFF"/>
        </w:rPr>
        <w:t>Тандер</w:t>
      </w:r>
      <w:r>
        <w:rPr>
          <w:color w:val="000000" w:themeColor="text1"/>
          <w:shd w:val="clear" w:color="auto" w:fill="FFFFFF"/>
        </w:rPr>
        <w:t>»</w:t>
      </w:r>
      <w:r w:rsidRPr="006F18FD">
        <w:rPr>
          <w:color w:val="000000" w:themeColor="text1"/>
          <w:shd w:val="clear" w:color="auto" w:fill="FFFFFF"/>
        </w:rPr>
        <w:t xml:space="preserve"> являются:</w:t>
      </w:r>
    </w:p>
    <w:p w:rsidR="006F18FD" w:rsidRPr="006F18FD" w:rsidRDefault="006F18FD" w:rsidP="006F18F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</w:rPr>
      </w:pPr>
      <w:r w:rsidRPr="006F18FD">
        <w:rPr>
          <w:color w:val="000000" w:themeColor="text1"/>
          <w:shd w:val="clear" w:color="auto" w:fill="FFFFFF"/>
        </w:rPr>
        <w:t>1. Учетная политика для целей ведения бухгалтерского учета на 2010 г., утвержденная Приказом директора АО "Тандер" № 23 от 28.12.2012 г.</w:t>
      </w:r>
    </w:p>
    <w:p w:rsidR="00816C65" w:rsidRDefault="006F18FD" w:rsidP="00816C6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hd w:val="clear" w:color="auto" w:fill="FFFFFF"/>
        </w:rPr>
      </w:pPr>
      <w:r w:rsidRPr="006F18FD">
        <w:rPr>
          <w:color w:val="000000" w:themeColor="text1"/>
          <w:shd w:val="clear" w:color="auto" w:fill="FFFFFF"/>
        </w:rPr>
        <w:t xml:space="preserve">2. Учетная политика для целей ведения налогового учета на 2010 г., утвержденная Приказом директора АО </w:t>
      </w:r>
      <w:r>
        <w:rPr>
          <w:color w:val="000000" w:themeColor="text1"/>
          <w:shd w:val="clear" w:color="auto" w:fill="FFFFFF"/>
        </w:rPr>
        <w:t>«</w:t>
      </w:r>
      <w:r w:rsidRPr="006F18FD">
        <w:rPr>
          <w:color w:val="000000" w:themeColor="text1"/>
          <w:shd w:val="clear" w:color="auto" w:fill="FFFFFF"/>
        </w:rPr>
        <w:t>Тандер</w:t>
      </w:r>
      <w:r>
        <w:rPr>
          <w:color w:val="000000" w:themeColor="text1"/>
          <w:shd w:val="clear" w:color="auto" w:fill="FFFFFF"/>
        </w:rPr>
        <w:t>»</w:t>
      </w:r>
      <w:r w:rsidRPr="006F18FD">
        <w:rPr>
          <w:color w:val="000000" w:themeColor="text1"/>
          <w:shd w:val="clear" w:color="auto" w:fill="FFFFFF"/>
        </w:rPr>
        <w:t xml:space="preserve"> № 24 от 28.12.2012 г.</w:t>
      </w:r>
    </w:p>
    <w:p w:rsidR="00816C65" w:rsidRPr="00816C65" w:rsidRDefault="00816C65" w:rsidP="00816C6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hd w:val="clear" w:color="auto" w:fill="FFFFFF"/>
        </w:rPr>
      </w:pPr>
      <w:r>
        <w:t>В процессе анализа организационной структуры управления приведем графическое изображение структуры АО «Тандер». Организационная структура управления представлена на рисунке 1.</w:t>
      </w:r>
    </w:p>
    <w:p w:rsidR="00816C65" w:rsidRDefault="00816C65" w:rsidP="00816C65">
      <w:pPr>
        <w:pStyle w:val="a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  <w:shd w:val="clear" w:color="auto" w:fill="FFFFFF"/>
        </w:rPr>
      </w:pPr>
      <w:r w:rsidRPr="00816C65">
        <w:rPr>
          <w:noProof/>
          <w:color w:val="000000" w:themeColor="text1"/>
          <w:shd w:val="clear" w:color="auto" w:fill="FFFFFF"/>
        </w:rPr>
        <w:drawing>
          <wp:inline distT="0" distB="0" distL="0" distR="0" wp14:anchorId="53528EC8" wp14:editId="6F87CA29">
            <wp:extent cx="4656221" cy="3355408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818" t="29509" r="29239" b="24435"/>
                    <a:stretch/>
                  </pic:blipFill>
                  <pic:spPr bwMode="auto">
                    <a:xfrm>
                      <a:off x="0" y="0"/>
                      <a:ext cx="4680754" cy="337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C65" w:rsidRDefault="00816C65" w:rsidP="00816C65">
      <w:pPr>
        <w:pStyle w:val="ab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  <w:r>
        <w:rPr>
          <w:color w:val="000000" w:themeColor="text1"/>
          <w:shd w:val="clear" w:color="auto" w:fill="FFFFFF"/>
        </w:rPr>
        <w:t xml:space="preserve">Рисунок 1 - </w:t>
      </w:r>
      <w:r>
        <w:t>Организационная структура управления</w:t>
      </w:r>
    </w:p>
    <w:p w:rsidR="00816C65" w:rsidRDefault="00816C65" w:rsidP="00816C65">
      <w:pPr>
        <w:spacing w:line="360" w:lineRule="auto"/>
        <w:ind w:firstLine="709"/>
        <w:jc w:val="both"/>
      </w:pPr>
      <w:r>
        <w:lastRenderedPageBreak/>
        <w:t xml:space="preserve">В исполнительный аппарат входят директора округов, которые в свою очередь подчиняются директорам департамента, которые ведут деятельность отделов на региональном уровне. Региональные отделы контролируют, сопровождают деятельность в области торговли и предоставляют необходимую информацию (помощь) директорам округов, для доработки работы на местах, т.е. на филиалах. Организация насчитывает 74 филиала. </w:t>
      </w:r>
    </w:p>
    <w:p w:rsidR="00816C65" w:rsidRDefault="00816C65" w:rsidP="00816C65">
      <w:pPr>
        <w:spacing w:line="360" w:lineRule="auto"/>
        <w:ind w:firstLine="709"/>
        <w:jc w:val="both"/>
      </w:pPr>
      <w:r>
        <w:t xml:space="preserve">На «местах», то есть в филиалах структура организации следующая: во главе любого филиала стоит директор, подчиняющийся непосредственно генеральному директору и совету акционеров. Также есть заместитель директора, который подчиняется директору данного филиала. Затем в структуре следуют начальники отделов: развития, продаж, запасов, юридического отдела, бухгалтерии, обучения, инженерного, отдела экономической безопасности. Начальники этих отделов подчиняются директору филиала. Начальник отдела продаж является руководителем директоров магазинов (ММ). </w:t>
      </w:r>
    </w:p>
    <w:p w:rsidR="00816C65" w:rsidRDefault="00816C65" w:rsidP="00816C65">
      <w:pPr>
        <w:spacing w:line="360" w:lineRule="auto"/>
        <w:ind w:firstLine="709"/>
        <w:jc w:val="both"/>
      </w:pPr>
      <w:r>
        <w:t>Наглядно организационная структура на примере филиала АО «Тандер» представлена на рисунке 2.</w:t>
      </w:r>
    </w:p>
    <w:p w:rsidR="00816C65" w:rsidRDefault="00816C65" w:rsidP="00816C65">
      <w:pPr>
        <w:spacing w:line="360" w:lineRule="auto"/>
        <w:jc w:val="both"/>
      </w:pPr>
      <w:r w:rsidRPr="00816C65">
        <w:rPr>
          <w:noProof/>
        </w:rPr>
        <w:drawing>
          <wp:inline distT="0" distB="0" distL="0" distR="0" wp14:anchorId="74D81B2F" wp14:editId="0C856E58">
            <wp:extent cx="5369327" cy="4451684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401" t="37617" r="38790" b="21513"/>
                    <a:stretch/>
                  </pic:blipFill>
                  <pic:spPr bwMode="auto">
                    <a:xfrm>
                      <a:off x="0" y="0"/>
                      <a:ext cx="5381323" cy="446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C65" w:rsidRDefault="00816C65" w:rsidP="00816C65">
      <w:pPr>
        <w:pStyle w:val="a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Рисунок 2 - </w:t>
      </w:r>
      <w:r>
        <w:t>Организационная структура управления</w:t>
      </w:r>
      <w:r w:rsidRPr="00816C65">
        <w:t xml:space="preserve"> </w:t>
      </w:r>
      <w:r>
        <w:t>АО «Тандер»</w:t>
      </w:r>
      <w:r w:rsidRPr="00816C65">
        <w:rPr>
          <w:color w:val="000000" w:themeColor="text1"/>
          <w:shd w:val="clear" w:color="auto" w:fill="FFFFFF"/>
        </w:rPr>
        <w:t xml:space="preserve"> </w:t>
      </w:r>
      <w:r w:rsidRPr="006F18FD">
        <w:rPr>
          <w:color w:val="000000" w:themeColor="text1"/>
          <w:shd w:val="clear" w:color="auto" w:fill="FFFFFF"/>
        </w:rPr>
        <w:t>город Лангепас улица Солнечная д. 21/1/6</w:t>
      </w:r>
    </w:p>
    <w:p w:rsidR="00816C65" w:rsidRDefault="00816C65" w:rsidP="00816C65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</w:pPr>
    </w:p>
    <w:p w:rsidR="00816C65" w:rsidRDefault="00816C65" w:rsidP="00816C65">
      <w:pPr>
        <w:spacing w:line="360" w:lineRule="auto"/>
        <w:ind w:firstLine="709"/>
        <w:jc w:val="both"/>
      </w:pPr>
      <w:r>
        <w:lastRenderedPageBreak/>
        <w:t xml:space="preserve">Организационная структура АО «Тандер» имеет как положительные, так и отрицательные стороны. </w:t>
      </w:r>
    </w:p>
    <w:p w:rsidR="00816C65" w:rsidRDefault="00816C65" w:rsidP="00816C65">
      <w:pPr>
        <w:spacing w:line="360" w:lineRule="auto"/>
        <w:ind w:firstLine="709"/>
        <w:jc w:val="both"/>
      </w:pPr>
      <w:r>
        <w:t xml:space="preserve">Положительными сторонами являются: </w:t>
      </w:r>
    </w:p>
    <w:p w:rsidR="00816C65" w:rsidRDefault="00816C65" w:rsidP="00816C65">
      <w:pPr>
        <w:spacing w:line="360" w:lineRule="auto"/>
        <w:ind w:firstLine="709"/>
        <w:jc w:val="both"/>
      </w:pPr>
      <w:r>
        <w:t xml:space="preserve">1) Путем централизации на высшем уровне важнейших решений обеспечивается стратегическая направленность всего управленческого процесса, упрощается интеграция всех текущих задач. </w:t>
      </w:r>
    </w:p>
    <w:p w:rsidR="00816C65" w:rsidRDefault="00816C65" w:rsidP="00816C65">
      <w:pPr>
        <w:spacing w:line="360" w:lineRule="auto"/>
        <w:ind w:firstLine="709"/>
        <w:jc w:val="both"/>
      </w:pPr>
      <w:r>
        <w:t xml:space="preserve">2) За счет четкости, надежности коммуникаций появляется возможность доводить до исполнителей в срок, реализовывать все управленческие решения. </w:t>
      </w:r>
    </w:p>
    <w:p w:rsidR="00816C65" w:rsidRDefault="00816C65" w:rsidP="00816C65">
      <w:pPr>
        <w:spacing w:line="360" w:lineRule="auto"/>
        <w:ind w:firstLine="709"/>
        <w:jc w:val="both"/>
      </w:pPr>
      <w:r>
        <w:t xml:space="preserve">3) В результате предельной рациональности структуры существует возможность избежать повторения управленческих функций, и тем самым достигается экономия всех затрат. </w:t>
      </w:r>
    </w:p>
    <w:p w:rsidR="00816C65" w:rsidRDefault="00816C65" w:rsidP="00816C65">
      <w:pPr>
        <w:spacing w:line="360" w:lineRule="auto"/>
        <w:ind w:firstLine="709"/>
        <w:jc w:val="both"/>
      </w:pPr>
      <w:r>
        <w:t xml:space="preserve">К отрицательным сторонам относятся: </w:t>
      </w:r>
    </w:p>
    <w:p w:rsidR="00816C65" w:rsidRDefault="00816C65" w:rsidP="00816C65">
      <w:pPr>
        <w:spacing w:line="360" w:lineRule="auto"/>
        <w:ind w:firstLine="709"/>
        <w:jc w:val="both"/>
      </w:pPr>
      <w:r>
        <w:t xml:space="preserve">1) Увеличение всех административных расходов компании. </w:t>
      </w:r>
    </w:p>
    <w:p w:rsidR="00816C65" w:rsidRDefault="00816C65" w:rsidP="00816C65">
      <w:pPr>
        <w:spacing w:line="360" w:lineRule="auto"/>
        <w:ind w:firstLine="709"/>
        <w:jc w:val="both"/>
      </w:pPr>
      <w:r>
        <w:t xml:space="preserve">2) Усиление бюрократизма. </w:t>
      </w:r>
    </w:p>
    <w:p w:rsidR="00816C65" w:rsidRDefault="00816C65" w:rsidP="00816C65">
      <w:pPr>
        <w:spacing w:line="360" w:lineRule="auto"/>
        <w:ind w:firstLine="709"/>
        <w:jc w:val="both"/>
      </w:pPr>
      <w:r>
        <w:t>3) Усложнение любых внутриорганизационных связей.</w:t>
      </w:r>
    </w:p>
    <w:p w:rsidR="00816C65" w:rsidRDefault="00816C65" w:rsidP="00816C65">
      <w:pPr>
        <w:spacing w:line="360" w:lineRule="auto"/>
        <w:ind w:firstLine="709"/>
        <w:jc w:val="both"/>
      </w:pPr>
    </w:p>
    <w:p w:rsidR="00816C65" w:rsidRDefault="00816C65" w:rsidP="00816C65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</w:pPr>
    </w:p>
    <w:p w:rsidR="00816C65" w:rsidRDefault="00816C65" w:rsidP="00816C65">
      <w:pPr>
        <w:spacing w:line="360" w:lineRule="auto"/>
        <w:jc w:val="both"/>
      </w:pPr>
    </w:p>
    <w:p w:rsidR="006F18FD" w:rsidRDefault="006F18FD" w:rsidP="00816C65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hd w:val="clear" w:color="auto" w:fill="FFFFFF"/>
        </w:rPr>
      </w:pPr>
    </w:p>
    <w:p w:rsidR="00816C65" w:rsidRDefault="00816C65">
      <w:p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br w:type="page"/>
      </w:r>
    </w:p>
    <w:p w:rsidR="00816C65" w:rsidRPr="006F18FD" w:rsidRDefault="00816C65" w:rsidP="00816C65">
      <w:pPr>
        <w:pStyle w:val="a7"/>
        <w:numPr>
          <w:ilvl w:val="0"/>
          <w:numId w:val="2"/>
        </w:numPr>
        <w:spacing w:line="360" w:lineRule="auto"/>
        <w:jc w:val="center"/>
      </w:pPr>
      <w:r w:rsidRPr="00816C65">
        <w:rPr>
          <w:szCs w:val="28"/>
        </w:rPr>
        <w:lastRenderedPageBreak/>
        <w:t>Анализ финансовой отчетности</w:t>
      </w:r>
      <w:r w:rsidRPr="006F18FD">
        <w:t xml:space="preserve"> организации АО «Тандер»</w:t>
      </w:r>
    </w:p>
    <w:p w:rsidR="00816C65" w:rsidRDefault="00816C65" w:rsidP="00816C65">
      <w:pPr>
        <w:pStyle w:val="a7"/>
        <w:spacing w:line="480" w:lineRule="auto"/>
        <w:jc w:val="center"/>
        <w:rPr>
          <w:szCs w:val="28"/>
        </w:rPr>
      </w:pPr>
    </w:p>
    <w:p w:rsidR="00816C65" w:rsidRPr="006F18FD" w:rsidRDefault="00816C65" w:rsidP="00816C65">
      <w:pPr>
        <w:pStyle w:val="a7"/>
        <w:spacing w:line="360" w:lineRule="auto"/>
        <w:jc w:val="center"/>
        <w:rPr>
          <w:szCs w:val="28"/>
        </w:rPr>
      </w:pPr>
      <w:r w:rsidRPr="006F18FD">
        <w:rPr>
          <w:szCs w:val="28"/>
        </w:rPr>
        <w:t>2.1 Организация аналитической работы в организации</w:t>
      </w:r>
    </w:p>
    <w:p w:rsidR="00816C65" w:rsidRDefault="00816C65" w:rsidP="00816C65">
      <w:pPr>
        <w:spacing w:line="360" w:lineRule="auto"/>
        <w:jc w:val="both"/>
        <w:rPr>
          <w:szCs w:val="28"/>
        </w:rPr>
      </w:pP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  <w:szCs w:val="28"/>
        </w:rPr>
      </w:pPr>
      <w:r w:rsidRPr="008B0091">
        <w:rPr>
          <w:color w:val="000000" w:themeColor="text1"/>
          <w:szCs w:val="28"/>
        </w:rPr>
        <w:t>Аналитической работой в АО «Тендер» занимается отдел ПЭО.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Планово-экономический отдел является самостоятельным структурным подразделением предприятия. Отдел создается и ликвидируется приказом директора предприятия. В большинстве случаев планово-экономический отдел подчиняется непосредственно коммерческому директору.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Руководство планово-экономического отдела выглядит следующим образом: отдел возглавляет руководитель планово-экономического отдела, назначаемый на должность приказом директора предприятия. Руководитель планово-экономического отдела имеет одного или нескольких заместителей. Обязанности заместителя определяются руководителем ПЭО. Заместитель и руководители структурных подразделений в составе планово-экономического отдела, другие работники отдела назначаются на должности и освобождаются от должностей приказом директора предприятия по представлению руководителя планово-экономического отдела.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Состав и штатную численность планово-экономического отдела утверждает директор предприятия исходя из условий и особенностей деятельности предприятия по представлению руководителя планово-экономического отдела и по согласованию с отделом кадров, отделом организации и оплаты труда и т.д.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В состав отдела входят структурные подразделения, группы специалистов. Руководитель планово-экономического отдела распределяет обязанности между сотрудниками отдела и утверждает их должностные инструкции.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Задачами планово-экономического отдела предприятия являются: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1) формирование единой экономической политики организации по результатам анализа состояния и тенденций развития отрасли, к которой относится данное предприятие;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2) совершенствование программы планирования расходов на осуществление деятельности предприятия, инвестиционные программы;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3) формирование и определение экономической направленности развития организации с целью адаптации его хозяйственной деятельности и системы управления к изменяющимся в условиях рынка внешним и внутренним экономическим факторам;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4) руководство в подготовке проектов текущих планов подразделениями организации по всем видам хозяйственной деятельности в соответствии с заказами контрагентов и заключенными контрактами;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lastRenderedPageBreak/>
        <w:t>5) выявление убыточной продукции, разработка мер по снятию данной продукции с производства;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6) полный (комплексный) анализ всех видов деятельности организации;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7) организация и координация исследований для определения условий повышения конкурентоспособности выпускаемой продукции и разработка соответствующих мероприятий на основе полученных результатов;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8) подготовка предложений по конкретным направлениям изучения рынка с целью определения перспектив развития предприятия;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9) статистический учет по всем производственным и технико-экономическим показателям работы организации, систематизация статистических материалов;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10) подготовка экономико-статистической отчетности в установленные сроки;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11) разработка и доведение до структурных подразделений организации прогнозируемых объемов производства продукции в увязке с объемами финансирования;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12) разработка стандартизированной документации, экономических образцов, внедрение информационных автоматизированных систем обработки плановой и учетной документации;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13) разработка методик, рекомендаций, нормативно-инструктивной документации по вопросам экономики, оплаты труда, ценовой политики, совершенствования статистической отчетности;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 xml:space="preserve">14) организация обмена опытом экономической работы, проведение семинаров по повышению квалификации работников финансово-экономических подразделений организации и сторонних предприятий. 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К функциям ПЭО относятся: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1. Экономическое планирование и анализ экономического состояния организации, а также контроль за выполнением подразделениями организации законодательства в области экономики;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2. Разработка и подготовка к утверждению проектов перспективных и ретроспективных планов экономической деятельности и развития предприятия;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3. Руководство составлением среднесрочных и долгосрочных комплексных планов производственной, финансовой деятельности, бизнес-планов фирмы, согласование и увязка их разделов;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4. Планирование объемов капитальных инвестиций и операционных средств для оплаты оборудования и инвентаря на основе заявок производственных и технических подразделений предприятия, а также определение пределов таких капитальных вложений и разработка мероприятий по эффективному использованию капитальных вложений;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lastRenderedPageBreak/>
        <w:t>5. Разработка мероприятий по повышению производительности труда, повышению рентабельности производства, увеличению прибыли, снижению издержек на производство и реализацию продукции, устранению потерь и расходов;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6. Подготовка предложений, обоснований и расчетов по затратам на проведение НИОКР, капитального ремонта основных средств, доведение планов затрат до финансового отдела;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7. Определение объемов затрат на переподготовку кадров на основе прогнозов потребности кадров для организации;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8. Формирование ценовой политики организации и разработка прогнозов экономического развития организации в соответствии с рыночными потребностями;</w:t>
      </w:r>
    </w:p>
    <w:p w:rsidR="008B0091" w:rsidRP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>9. Разработка плановых технико-экономических нормативов материальных и трудовых затрат, проектов оптовых и розничных цен на продукцию предприятия, тарифов на работы (услуги) с учетом спроса и предложения и с целью обеспечения запланированного объема прибыли.</w:t>
      </w:r>
    </w:p>
    <w:p w:rsidR="008B0091" w:rsidRDefault="008B0091" w:rsidP="008B0091">
      <w:pPr>
        <w:spacing w:line="360" w:lineRule="auto"/>
        <w:ind w:firstLine="709"/>
        <w:jc w:val="both"/>
        <w:rPr>
          <w:color w:val="000000" w:themeColor="text1"/>
        </w:rPr>
      </w:pPr>
      <w:r w:rsidRPr="008B0091">
        <w:rPr>
          <w:color w:val="000000" w:themeColor="text1"/>
        </w:rPr>
        <w:t xml:space="preserve">10. Составление нормативных калькуляций продукции и контроль за внесением в них текущих изменений планово-расчетных цен на основные виды сырья, материалов, которые используются в производстве. </w:t>
      </w:r>
    </w:p>
    <w:p w:rsidR="008B0091" w:rsidRDefault="008B0091" w:rsidP="008B0091">
      <w:pPr>
        <w:spacing w:line="360" w:lineRule="auto"/>
        <w:ind w:firstLine="709"/>
        <w:jc w:val="both"/>
        <w:rPr>
          <w:color w:val="000000" w:themeColor="text1"/>
          <w:szCs w:val="28"/>
        </w:rPr>
      </w:pPr>
      <w:r>
        <w:t>Финансовая (бухгалтерская) отчетность и сроки ее предоставления в таблице 1.</w:t>
      </w:r>
    </w:p>
    <w:p w:rsidR="008B0091" w:rsidRDefault="008B0091" w:rsidP="008B0091">
      <w:pPr>
        <w:spacing w:line="360" w:lineRule="auto"/>
        <w:jc w:val="both"/>
      </w:pPr>
    </w:p>
    <w:p w:rsidR="008B0091" w:rsidRPr="008B0091" w:rsidRDefault="008B0091" w:rsidP="008B0091">
      <w:pPr>
        <w:spacing w:line="360" w:lineRule="auto"/>
        <w:jc w:val="both"/>
        <w:rPr>
          <w:color w:val="000000" w:themeColor="text1"/>
          <w:szCs w:val="28"/>
        </w:rPr>
      </w:pPr>
      <w:r>
        <w:t>Таблица 1 – Финансовая (бухгалтерская) отчетность и сроки ее предоставления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69"/>
        <w:gridCol w:w="4670"/>
      </w:tblGrid>
      <w:tr w:rsidR="008B0091" w:rsidRPr="008B0091" w:rsidTr="008B0091">
        <w:trPr>
          <w:trHeight w:val="86"/>
        </w:trPr>
        <w:tc>
          <w:tcPr>
            <w:tcW w:w="4669" w:type="dxa"/>
          </w:tcPr>
          <w:p w:rsidR="008B0091" w:rsidRPr="008B0091" w:rsidRDefault="008B0091" w:rsidP="008B0091">
            <w:pPr>
              <w:spacing w:line="276" w:lineRule="auto"/>
              <w:jc w:val="center"/>
            </w:pPr>
            <w:r w:rsidRPr="008B0091">
              <w:t>Наименование формы отчетности</w:t>
            </w:r>
          </w:p>
        </w:tc>
        <w:tc>
          <w:tcPr>
            <w:tcW w:w="4670" w:type="dxa"/>
          </w:tcPr>
          <w:p w:rsidR="008B0091" w:rsidRPr="008B0091" w:rsidRDefault="008B0091" w:rsidP="008B0091">
            <w:pPr>
              <w:spacing w:line="276" w:lineRule="auto"/>
              <w:jc w:val="center"/>
            </w:pPr>
            <w:r w:rsidRPr="008B0091">
              <w:t>Сроки составления отчетности</w:t>
            </w:r>
          </w:p>
        </w:tc>
      </w:tr>
      <w:tr w:rsidR="008B0091" w:rsidRPr="008B0091" w:rsidTr="008B0091">
        <w:tc>
          <w:tcPr>
            <w:tcW w:w="4669" w:type="dxa"/>
          </w:tcPr>
          <w:p w:rsidR="008B0091" w:rsidRPr="008B0091" w:rsidRDefault="008B0091" w:rsidP="008B0091">
            <w:pPr>
              <w:spacing w:line="276" w:lineRule="auto"/>
              <w:jc w:val="both"/>
            </w:pPr>
            <w:r w:rsidRPr="008B0091">
              <w:rPr>
                <w:color w:val="000000"/>
                <w:shd w:val="clear" w:color="auto" w:fill="FFFFFF"/>
              </w:rPr>
              <w:t>Бухгалтерский баланс</w:t>
            </w:r>
          </w:p>
        </w:tc>
        <w:tc>
          <w:tcPr>
            <w:tcW w:w="4670" w:type="dxa"/>
          </w:tcPr>
          <w:p w:rsidR="008B0091" w:rsidRPr="008B0091" w:rsidRDefault="008B0091" w:rsidP="008B0091">
            <w:pPr>
              <w:spacing w:line="276" w:lineRule="auto"/>
            </w:pPr>
            <w:r w:rsidRPr="008B0091">
              <w:rPr>
                <w:color w:val="000000"/>
              </w:rPr>
              <w:t>За I квартал, за I полугодие, за год</w:t>
            </w:r>
          </w:p>
        </w:tc>
      </w:tr>
      <w:tr w:rsidR="008B0091" w:rsidRPr="008B0091" w:rsidTr="008B0091">
        <w:tc>
          <w:tcPr>
            <w:tcW w:w="4669" w:type="dxa"/>
          </w:tcPr>
          <w:p w:rsidR="008B0091" w:rsidRPr="008B0091" w:rsidRDefault="008B0091" w:rsidP="008B0091">
            <w:pPr>
              <w:spacing w:line="276" w:lineRule="auto"/>
              <w:jc w:val="both"/>
            </w:pPr>
            <w:r w:rsidRPr="008B0091">
              <w:rPr>
                <w:color w:val="000000"/>
                <w:shd w:val="clear" w:color="auto" w:fill="FFFFFF"/>
              </w:rPr>
              <w:t>Отчет о финансовых результатах</w:t>
            </w:r>
          </w:p>
        </w:tc>
        <w:tc>
          <w:tcPr>
            <w:tcW w:w="4670" w:type="dxa"/>
          </w:tcPr>
          <w:p w:rsidR="008B0091" w:rsidRPr="008B0091" w:rsidRDefault="008B0091" w:rsidP="008B0091">
            <w:pPr>
              <w:spacing w:line="276" w:lineRule="auto"/>
              <w:jc w:val="both"/>
            </w:pPr>
            <w:r w:rsidRPr="008B0091">
              <w:rPr>
                <w:color w:val="000000"/>
              </w:rPr>
              <w:t>За I квартал, за I полугодие, за год</w:t>
            </w:r>
          </w:p>
        </w:tc>
      </w:tr>
      <w:tr w:rsidR="008B0091" w:rsidRPr="008B0091" w:rsidTr="008B0091">
        <w:tc>
          <w:tcPr>
            <w:tcW w:w="4669" w:type="dxa"/>
          </w:tcPr>
          <w:p w:rsidR="008B0091" w:rsidRPr="008B0091" w:rsidRDefault="008B0091" w:rsidP="008B0091">
            <w:pPr>
              <w:spacing w:line="276" w:lineRule="auto"/>
              <w:jc w:val="both"/>
            </w:pPr>
            <w:r w:rsidRPr="008B0091">
              <w:rPr>
                <w:color w:val="000000"/>
                <w:shd w:val="clear" w:color="auto" w:fill="FFFFFF"/>
              </w:rPr>
              <w:t>Аудиторское заключение, подтверждающего достоверность бухгалтерской отчетности организации, если она в соответствии с федеральными законами подлежит обязательному аудиту</w:t>
            </w:r>
          </w:p>
        </w:tc>
        <w:tc>
          <w:tcPr>
            <w:tcW w:w="4670" w:type="dxa"/>
          </w:tcPr>
          <w:p w:rsidR="008B0091" w:rsidRPr="008B0091" w:rsidRDefault="008B0091" w:rsidP="008B0091">
            <w:pPr>
              <w:spacing w:line="276" w:lineRule="auto"/>
              <w:jc w:val="both"/>
            </w:pPr>
            <w:r w:rsidRPr="008B0091">
              <w:rPr>
                <w:color w:val="000000"/>
              </w:rPr>
              <w:t>за год</w:t>
            </w:r>
          </w:p>
        </w:tc>
      </w:tr>
      <w:tr w:rsidR="008B0091" w:rsidRPr="008B0091" w:rsidTr="008B0091">
        <w:tc>
          <w:tcPr>
            <w:tcW w:w="4669" w:type="dxa"/>
          </w:tcPr>
          <w:p w:rsidR="008B0091" w:rsidRPr="008B0091" w:rsidRDefault="008B0091" w:rsidP="008B0091">
            <w:pPr>
              <w:spacing w:line="276" w:lineRule="auto"/>
              <w:jc w:val="both"/>
            </w:pPr>
            <w:r w:rsidRPr="008B0091">
              <w:rPr>
                <w:color w:val="000000"/>
                <w:shd w:val="clear" w:color="auto" w:fill="FFFFFF"/>
              </w:rPr>
              <w:t>Пояснение к бухгалтерской отчетности</w:t>
            </w:r>
          </w:p>
        </w:tc>
        <w:tc>
          <w:tcPr>
            <w:tcW w:w="4670" w:type="dxa"/>
          </w:tcPr>
          <w:p w:rsidR="008B0091" w:rsidRPr="008B0091" w:rsidRDefault="008B0091" w:rsidP="008B0091">
            <w:pPr>
              <w:spacing w:line="276" w:lineRule="auto"/>
              <w:jc w:val="both"/>
            </w:pPr>
            <w:r w:rsidRPr="008B0091">
              <w:rPr>
                <w:color w:val="000000"/>
              </w:rPr>
              <w:t>За I квартал, за I полугодие, за год</w:t>
            </w:r>
          </w:p>
        </w:tc>
      </w:tr>
      <w:tr w:rsidR="008B0091" w:rsidRPr="008B0091" w:rsidTr="008B0091">
        <w:tc>
          <w:tcPr>
            <w:tcW w:w="4669" w:type="dxa"/>
          </w:tcPr>
          <w:p w:rsidR="008B0091" w:rsidRPr="008B0091" w:rsidRDefault="008B0091" w:rsidP="008B0091">
            <w:pPr>
              <w:spacing w:line="276" w:lineRule="auto"/>
              <w:jc w:val="both"/>
            </w:pPr>
            <w:r w:rsidRPr="008B0091">
              <w:rPr>
                <w:color w:val="000000"/>
              </w:rPr>
              <w:t>Расчет по страховым взносам</w:t>
            </w:r>
          </w:p>
        </w:tc>
        <w:tc>
          <w:tcPr>
            <w:tcW w:w="4670" w:type="dxa"/>
          </w:tcPr>
          <w:p w:rsidR="008B0091" w:rsidRPr="008B0091" w:rsidRDefault="008B0091" w:rsidP="008B0091">
            <w:pPr>
              <w:spacing w:line="276" w:lineRule="auto"/>
              <w:jc w:val="both"/>
            </w:pPr>
            <w:r w:rsidRPr="008B0091">
              <w:rPr>
                <w:color w:val="000000"/>
              </w:rPr>
              <w:t>За I квартал, за I полугодие, за год</w:t>
            </w:r>
          </w:p>
        </w:tc>
      </w:tr>
      <w:tr w:rsidR="008B0091" w:rsidRPr="008B0091" w:rsidTr="008B0091">
        <w:tc>
          <w:tcPr>
            <w:tcW w:w="4669" w:type="dxa"/>
          </w:tcPr>
          <w:p w:rsidR="008B0091" w:rsidRPr="008B0091" w:rsidRDefault="008B0091" w:rsidP="008B0091">
            <w:pPr>
              <w:spacing w:line="276" w:lineRule="auto"/>
              <w:jc w:val="both"/>
            </w:pPr>
            <w:r w:rsidRPr="008B0091">
              <w:rPr>
                <w:color w:val="000000"/>
              </w:rPr>
              <w:t xml:space="preserve">Декларация по налогу на прибыль </w:t>
            </w:r>
          </w:p>
        </w:tc>
        <w:tc>
          <w:tcPr>
            <w:tcW w:w="4670" w:type="dxa"/>
          </w:tcPr>
          <w:p w:rsidR="008B0091" w:rsidRPr="008B0091" w:rsidRDefault="008B0091" w:rsidP="008B0091">
            <w:pPr>
              <w:spacing w:line="276" w:lineRule="auto"/>
              <w:jc w:val="both"/>
              <w:rPr>
                <w:color w:val="000000"/>
              </w:rPr>
            </w:pPr>
            <w:r w:rsidRPr="008B0091">
              <w:rPr>
                <w:color w:val="000000"/>
              </w:rPr>
              <w:t>при ежеквартальной сдаче отчетности</w:t>
            </w:r>
          </w:p>
        </w:tc>
      </w:tr>
      <w:tr w:rsidR="008B0091" w:rsidRPr="008B0091" w:rsidTr="008B0091">
        <w:tc>
          <w:tcPr>
            <w:tcW w:w="4669" w:type="dxa"/>
          </w:tcPr>
          <w:p w:rsidR="008B0091" w:rsidRPr="008B0091" w:rsidRDefault="008B0091" w:rsidP="008B0091">
            <w:pPr>
              <w:spacing w:line="276" w:lineRule="auto"/>
              <w:jc w:val="both"/>
            </w:pPr>
            <w:r w:rsidRPr="008B0091">
              <w:rPr>
                <w:color w:val="000000"/>
              </w:rPr>
              <w:t>Декларация по налогу на прибыль</w:t>
            </w:r>
          </w:p>
        </w:tc>
        <w:tc>
          <w:tcPr>
            <w:tcW w:w="4670" w:type="dxa"/>
          </w:tcPr>
          <w:p w:rsidR="008B0091" w:rsidRPr="008B0091" w:rsidRDefault="008B0091" w:rsidP="008B0091">
            <w:pPr>
              <w:spacing w:line="276" w:lineRule="auto"/>
            </w:pPr>
            <w:r w:rsidRPr="008B0091">
              <w:rPr>
                <w:color w:val="000000"/>
              </w:rPr>
              <w:t>при ежемесячной сдаче отчетности</w:t>
            </w:r>
          </w:p>
        </w:tc>
      </w:tr>
      <w:tr w:rsidR="008B0091" w:rsidRPr="008B0091" w:rsidTr="008B0091">
        <w:tc>
          <w:tcPr>
            <w:tcW w:w="4669" w:type="dxa"/>
          </w:tcPr>
          <w:p w:rsidR="008B0091" w:rsidRPr="008B0091" w:rsidRDefault="008B0091" w:rsidP="008B0091">
            <w:pPr>
              <w:spacing w:line="276" w:lineRule="auto"/>
              <w:jc w:val="both"/>
            </w:pPr>
            <w:r w:rsidRPr="008B0091">
              <w:rPr>
                <w:color w:val="000000"/>
              </w:rPr>
              <w:t>Декларация по НДС</w:t>
            </w:r>
          </w:p>
        </w:tc>
        <w:tc>
          <w:tcPr>
            <w:tcW w:w="4670" w:type="dxa"/>
          </w:tcPr>
          <w:p w:rsidR="008B0091" w:rsidRPr="008B0091" w:rsidRDefault="008B0091" w:rsidP="008B0091">
            <w:pPr>
              <w:spacing w:line="276" w:lineRule="auto"/>
              <w:rPr>
                <w:color w:val="000000"/>
              </w:rPr>
            </w:pPr>
            <w:r w:rsidRPr="008B0091">
              <w:rPr>
                <w:color w:val="000000"/>
              </w:rPr>
              <w:t>За каждый квартал</w:t>
            </w:r>
          </w:p>
        </w:tc>
      </w:tr>
      <w:tr w:rsidR="008B0091" w:rsidRPr="008B0091" w:rsidTr="008B0091">
        <w:tc>
          <w:tcPr>
            <w:tcW w:w="4669" w:type="dxa"/>
          </w:tcPr>
          <w:p w:rsidR="008B0091" w:rsidRPr="008B0091" w:rsidRDefault="008B0091" w:rsidP="008B0091">
            <w:pPr>
              <w:spacing w:line="276" w:lineRule="auto"/>
              <w:jc w:val="both"/>
            </w:pPr>
            <w:r w:rsidRPr="008B0091">
              <w:rPr>
                <w:color w:val="000000"/>
              </w:rPr>
              <w:t>Журнал учета полученных и выставленных счетов-фактур</w:t>
            </w:r>
          </w:p>
        </w:tc>
        <w:tc>
          <w:tcPr>
            <w:tcW w:w="4670" w:type="dxa"/>
          </w:tcPr>
          <w:p w:rsidR="008B0091" w:rsidRPr="008B0091" w:rsidRDefault="008B0091" w:rsidP="008B0091">
            <w:pPr>
              <w:spacing w:line="276" w:lineRule="auto"/>
              <w:rPr>
                <w:color w:val="000000"/>
              </w:rPr>
            </w:pPr>
            <w:r w:rsidRPr="008B0091">
              <w:rPr>
                <w:color w:val="000000"/>
              </w:rPr>
              <w:t>За каждый квартал</w:t>
            </w:r>
          </w:p>
        </w:tc>
      </w:tr>
      <w:tr w:rsidR="008B0091" w:rsidRPr="008B0091" w:rsidTr="008B0091">
        <w:tc>
          <w:tcPr>
            <w:tcW w:w="4669" w:type="dxa"/>
          </w:tcPr>
          <w:p w:rsidR="008B0091" w:rsidRPr="008B0091" w:rsidRDefault="008B0091" w:rsidP="008B0091">
            <w:pPr>
              <w:spacing w:line="276" w:lineRule="auto"/>
              <w:jc w:val="both"/>
            </w:pPr>
            <w:r w:rsidRPr="008B0091">
              <w:rPr>
                <w:color w:val="000000"/>
              </w:rPr>
              <w:t>Декларация по налогу на имущество организаций</w:t>
            </w:r>
          </w:p>
        </w:tc>
        <w:tc>
          <w:tcPr>
            <w:tcW w:w="4670" w:type="dxa"/>
          </w:tcPr>
          <w:p w:rsidR="008B0091" w:rsidRPr="008B0091" w:rsidRDefault="008B0091" w:rsidP="008B0091">
            <w:pPr>
              <w:spacing w:line="276" w:lineRule="auto"/>
              <w:rPr>
                <w:color w:val="000000"/>
              </w:rPr>
            </w:pPr>
            <w:r w:rsidRPr="008B0091">
              <w:rPr>
                <w:color w:val="000000"/>
              </w:rPr>
              <w:t>за год</w:t>
            </w:r>
          </w:p>
        </w:tc>
      </w:tr>
      <w:tr w:rsidR="008B0091" w:rsidRPr="008B0091" w:rsidTr="008B0091">
        <w:tc>
          <w:tcPr>
            <w:tcW w:w="4669" w:type="dxa"/>
          </w:tcPr>
          <w:p w:rsidR="008B0091" w:rsidRPr="008B0091" w:rsidRDefault="008B0091" w:rsidP="008B0091">
            <w:pPr>
              <w:spacing w:line="276" w:lineRule="auto"/>
              <w:jc w:val="both"/>
            </w:pPr>
            <w:r w:rsidRPr="008B0091">
              <w:rPr>
                <w:color w:val="000000"/>
              </w:rPr>
              <w:t>Расчет по авансам по налогу на имущество организаций</w:t>
            </w:r>
          </w:p>
        </w:tc>
        <w:tc>
          <w:tcPr>
            <w:tcW w:w="4670" w:type="dxa"/>
          </w:tcPr>
          <w:p w:rsidR="008B0091" w:rsidRPr="008B0091" w:rsidRDefault="008B0091" w:rsidP="008B0091">
            <w:pPr>
              <w:spacing w:line="276" w:lineRule="auto"/>
              <w:jc w:val="both"/>
            </w:pPr>
            <w:r w:rsidRPr="008B0091">
              <w:rPr>
                <w:color w:val="000000"/>
              </w:rPr>
              <w:t>За I квартал, за I полугодие, за год</w:t>
            </w:r>
          </w:p>
        </w:tc>
      </w:tr>
      <w:tr w:rsidR="008B0091" w:rsidRPr="008B0091" w:rsidTr="008B0091">
        <w:tc>
          <w:tcPr>
            <w:tcW w:w="4669" w:type="dxa"/>
          </w:tcPr>
          <w:p w:rsidR="008B0091" w:rsidRPr="008B0091" w:rsidRDefault="008B0091" w:rsidP="008B0091">
            <w:pPr>
              <w:spacing w:line="276" w:lineRule="auto"/>
            </w:pPr>
            <w:r w:rsidRPr="008B0091">
              <w:rPr>
                <w:color w:val="000000"/>
              </w:rPr>
              <w:lastRenderedPageBreak/>
              <w:t>Декларация по транспортному налогу</w:t>
            </w:r>
          </w:p>
        </w:tc>
        <w:tc>
          <w:tcPr>
            <w:tcW w:w="4670" w:type="dxa"/>
          </w:tcPr>
          <w:p w:rsidR="008B0091" w:rsidRPr="008B0091" w:rsidRDefault="008B0091" w:rsidP="008B0091">
            <w:pPr>
              <w:spacing w:line="276" w:lineRule="auto"/>
              <w:rPr>
                <w:color w:val="000000"/>
              </w:rPr>
            </w:pPr>
            <w:r w:rsidRPr="008B0091">
              <w:rPr>
                <w:color w:val="000000"/>
              </w:rPr>
              <w:t>за год</w:t>
            </w:r>
          </w:p>
        </w:tc>
      </w:tr>
      <w:tr w:rsidR="008B0091" w:rsidRPr="008B0091" w:rsidTr="008B0091">
        <w:tc>
          <w:tcPr>
            <w:tcW w:w="4669" w:type="dxa"/>
          </w:tcPr>
          <w:p w:rsidR="008B0091" w:rsidRPr="008B0091" w:rsidRDefault="008B0091" w:rsidP="008B0091">
            <w:pPr>
              <w:spacing w:line="276" w:lineRule="auto"/>
            </w:pPr>
            <w:r w:rsidRPr="008B0091">
              <w:rPr>
                <w:color w:val="000000"/>
              </w:rPr>
              <w:t>Декларация по форме </w:t>
            </w:r>
            <w:r w:rsidRPr="008B0091">
              <w:rPr>
                <w:color w:val="000000"/>
                <w:bdr w:val="none" w:sz="0" w:space="0" w:color="auto" w:frame="1"/>
              </w:rPr>
              <w:t>3-НДФЛ</w:t>
            </w:r>
          </w:p>
        </w:tc>
        <w:tc>
          <w:tcPr>
            <w:tcW w:w="4670" w:type="dxa"/>
          </w:tcPr>
          <w:p w:rsidR="008B0091" w:rsidRPr="008B0091" w:rsidRDefault="008B0091" w:rsidP="008B0091">
            <w:pPr>
              <w:spacing w:line="276" w:lineRule="auto"/>
              <w:rPr>
                <w:color w:val="000000"/>
              </w:rPr>
            </w:pPr>
            <w:r w:rsidRPr="008B0091">
              <w:rPr>
                <w:color w:val="000000"/>
              </w:rPr>
              <w:t>за год</w:t>
            </w:r>
          </w:p>
        </w:tc>
      </w:tr>
    </w:tbl>
    <w:p w:rsidR="008B0091" w:rsidRDefault="008B0091" w:rsidP="008B0091">
      <w:pPr>
        <w:spacing w:line="360" w:lineRule="auto"/>
        <w:jc w:val="both"/>
        <w:rPr>
          <w:szCs w:val="28"/>
        </w:rPr>
      </w:pPr>
    </w:p>
    <w:p w:rsidR="00816C65" w:rsidRDefault="00816C65" w:rsidP="00816C65">
      <w:pPr>
        <w:pStyle w:val="a7"/>
        <w:spacing w:line="360" w:lineRule="auto"/>
        <w:jc w:val="both"/>
        <w:rPr>
          <w:szCs w:val="28"/>
        </w:rPr>
      </w:pPr>
    </w:p>
    <w:p w:rsidR="00816C65" w:rsidRPr="006F18FD" w:rsidRDefault="00816C65" w:rsidP="00816C65">
      <w:pPr>
        <w:pStyle w:val="a7"/>
        <w:spacing w:line="360" w:lineRule="auto"/>
        <w:jc w:val="center"/>
        <w:rPr>
          <w:szCs w:val="28"/>
        </w:rPr>
      </w:pPr>
      <w:r w:rsidRPr="006F18FD">
        <w:rPr>
          <w:szCs w:val="28"/>
        </w:rPr>
        <w:t>2.2 Анализ финансового состояния организации</w:t>
      </w:r>
    </w:p>
    <w:p w:rsidR="00816C65" w:rsidRDefault="00816C65" w:rsidP="00816C65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Cs w:val="28"/>
        </w:rPr>
      </w:pPr>
    </w:p>
    <w:p w:rsidR="008B0091" w:rsidRDefault="008B0091" w:rsidP="008B009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>
        <w:t>Анализ активов, пассивов организации, общий горизонтальный и вертикальный анализ активов, пассивов организации в приложении 1.</w:t>
      </w:r>
    </w:p>
    <w:p w:rsidR="001664D4" w:rsidRDefault="001664D4" w:rsidP="001664D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>
        <w:t>В соответствии с неаудированными данными управленческого учета Компании по МСФО, ее выручка за 2016 год составила 1 075 млрд. руб., EBITDA – 108 млрд. руб.</w:t>
      </w:r>
    </w:p>
    <w:p w:rsidR="001664D4" w:rsidRDefault="001664D4" w:rsidP="001664D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>
        <w:t>Акции АО «Тандер» торгуются на Московской Бирже, а глобальные депозитарные расписки - на Лондонской Фондовой Бирже. По данным, представленным на официальном сайте АО «Тандер», «в 2016 году оборот розничной торговли составил 27575,7 млрд. руб. и в товарной массе снизился на 10% к 2015 году (в 2015 году наблюдался рост на 2,7%). При этом оборот розничной торговли продовольственными товарами в 2015 году сократился на 9,2%, а непродовольственными – на 10,7% по сравнению с 2015 годом. В декабре 2015 года оборот розничной торговли составил 2865 млрд. руб. и в товарной массе снизился на 15,3% к декабрю 2015 года. Оборот розничной торговли продовольственными товарами в декабре 2016 года сократился на 11,4% к декабрю 2015 года, непродовольственными товарами – на 18,5%.</w:t>
      </w:r>
    </w:p>
    <w:p w:rsidR="001664D4" w:rsidRDefault="001664D4" w:rsidP="001664D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>
        <w:t>В IV квартале 2016 года оборот розничной торговли составил 7610 млрд. руб. и в товарной массе снизился на 13,5% к IV кварталу 2015 года (в IV квартал 2015 года наблюдался рост на 3,1%). При этом оборот розничной торговли продовольственными товарами в IV квартале 2016 года сократился на 11,2%, а непродовольственными – на 15,5% по сравнению с IV кварталом 2015 года».</w:t>
      </w:r>
    </w:p>
    <w:p w:rsidR="001664D4" w:rsidRDefault="001664D4" w:rsidP="001664D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>
        <w:t>Далее проведем анализ хозяйственной деятельности предприятия, который представляет собой расчет показателей, которые характеризуют деятельность рассматриваемого предприятия. Каждый из показателей дает представление о том, как функционирует предприятие, его финансовом положении в рассматриваемых периодах.</w:t>
      </w:r>
    </w:p>
    <w:p w:rsidR="001664D4" w:rsidRDefault="001664D4" w:rsidP="001664D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>
        <w:t xml:space="preserve">В таблице 2 приведены данные о хозяйственной деятельности АО «Тандер». </w:t>
      </w:r>
    </w:p>
    <w:p w:rsidR="001664D4" w:rsidRDefault="001664D4" w:rsidP="001664D4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1664D4" w:rsidRDefault="001664D4" w:rsidP="001664D4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1664D4" w:rsidRDefault="001664D4" w:rsidP="001664D4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1664D4" w:rsidRDefault="001664D4" w:rsidP="001664D4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4423B5" w:rsidRDefault="004423B5" w:rsidP="001664D4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1664D4" w:rsidRDefault="001664D4" w:rsidP="001664D4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lastRenderedPageBreak/>
        <w:t>Таблица 2 – Основные экономические показатели деятельности АО «Тандер» (тыс. руб.)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32"/>
        <w:gridCol w:w="1498"/>
        <w:gridCol w:w="1498"/>
        <w:gridCol w:w="1499"/>
        <w:gridCol w:w="1406"/>
        <w:gridCol w:w="1406"/>
      </w:tblGrid>
      <w:tr w:rsidR="001664D4" w:rsidTr="001664D4">
        <w:tc>
          <w:tcPr>
            <w:tcW w:w="1556" w:type="dxa"/>
            <w:vMerge w:val="restart"/>
          </w:tcPr>
          <w:p w:rsidR="001664D4" w:rsidRDefault="001664D4" w:rsidP="001664D4">
            <w:r>
              <w:t>Показатель</w:t>
            </w:r>
          </w:p>
        </w:tc>
        <w:tc>
          <w:tcPr>
            <w:tcW w:w="4669" w:type="dxa"/>
            <w:gridSpan w:val="3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Годы</w:t>
            </w:r>
          </w:p>
        </w:tc>
        <w:tc>
          <w:tcPr>
            <w:tcW w:w="3114" w:type="dxa"/>
            <w:gridSpan w:val="2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both"/>
              <w:textAlignment w:val="baseline"/>
            </w:pPr>
            <w:r>
              <w:t>Абсолютное отклонение</w:t>
            </w:r>
          </w:p>
        </w:tc>
      </w:tr>
      <w:tr w:rsidR="001664D4" w:rsidTr="001664D4">
        <w:tc>
          <w:tcPr>
            <w:tcW w:w="1556" w:type="dxa"/>
            <w:vMerge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both"/>
              <w:textAlignment w:val="baseline"/>
            </w:pPr>
          </w:p>
        </w:tc>
        <w:tc>
          <w:tcPr>
            <w:tcW w:w="1556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2016</w:t>
            </w:r>
          </w:p>
        </w:tc>
        <w:tc>
          <w:tcPr>
            <w:tcW w:w="1556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2015</w:t>
            </w:r>
          </w:p>
        </w:tc>
        <w:tc>
          <w:tcPr>
            <w:tcW w:w="1557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2014</w:t>
            </w:r>
          </w:p>
        </w:tc>
        <w:tc>
          <w:tcPr>
            <w:tcW w:w="1557" w:type="dxa"/>
          </w:tcPr>
          <w:p w:rsidR="001664D4" w:rsidRDefault="001664D4" w:rsidP="001664D4">
            <w:r>
              <w:t>2016/2015</w:t>
            </w:r>
          </w:p>
        </w:tc>
        <w:tc>
          <w:tcPr>
            <w:tcW w:w="1557" w:type="dxa"/>
          </w:tcPr>
          <w:p w:rsidR="001664D4" w:rsidRDefault="001664D4" w:rsidP="001664D4">
            <w:r>
              <w:t>2015/2014</w:t>
            </w:r>
          </w:p>
        </w:tc>
      </w:tr>
      <w:tr w:rsidR="001664D4" w:rsidTr="001664D4">
        <w:tc>
          <w:tcPr>
            <w:tcW w:w="1556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1</w:t>
            </w:r>
          </w:p>
        </w:tc>
        <w:tc>
          <w:tcPr>
            <w:tcW w:w="1556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2</w:t>
            </w:r>
          </w:p>
        </w:tc>
        <w:tc>
          <w:tcPr>
            <w:tcW w:w="1556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3</w:t>
            </w:r>
          </w:p>
        </w:tc>
        <w:tc>
          <w:tcPr>
            <w:tcW w:w="1557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4</w:t>
            </w:r>
          </w:p>
        </w:tc>
        <w:tc>
          <w:tcPr>
            <w:tcW w:w="1557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5</w:t>
            </w:r>
          </w:p>
        </w:tc>
        <w:tc>
          <w:tcPr>
            <w:tcW w:w="1557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6</w:t>
            </w:r>
          </w:p>
        </w:tc>
      </w:tr>
      <w:tr w:rsidR="001664D4" w:rsidTr="001664D4">
        <w:tc>
          <w:tcPr>
            <w:tcW w:w="1556" w:type="dxa"/>
          </w:tcPr>
          <w:p w:rsidR="001664D4" w:rsidRDefault="001664D4" w:rsidP="001664D4">
            <w:r>
              <w:t>Выручка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1175193293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1032002495</w:t>
            </w: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830320179</w:t>
            </w: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143190798</w:t>
            </w: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201682316</w:t>
            </w:r>
          </w:p>
        </w:tc>
      </w:tr>
      <w:tr w:rsidR="001664D4" w:rsidTr="001664D4">
        <w:tc>
          <w:tcPr>
            <w:tcW w:w="1556" w:type="dxa"/>
          </w:tcPr>
          <w:p w:rsidR="001664D4" w:rsidRDefault="001664D4" w:rsidP="001664D4">
            <w:r>
              <w:t>Себестоимость продаж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(917787784)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(792784244)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(625497304)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125003540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167286940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</w:tr>
      <w:tr w:rsidR="001664D4" w:rsidTr="001664D4">
        <w:tc>
          <w:tcPr>
            <w:tcW w:w="1556" w:type="dxa"/>
          </w:tcPr>
          <w:p w:rsidR="001664D4" w:rsidRDefault="001664D4" w:rsidP="001664D4">
            <w:r>
              <w:t>Управленческие и коммерческие расходы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(264155806)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(230744885)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(186496152)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33410921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44248733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</w:tr>
      <w:tr w:rsidR="001664D4" w:rsidTr="001664D4">
        <w:tc>
          <w:tcPr>
            <w:tcW w:w="1556" w:type="dxa"/>
          </w:tcPr>
          <w:p w:rsidR="001664D4" w:rsidRDefault="001664D4" w:rsidP="001664D4">
            <w:r>
              <w:t>Прибыль от продаж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(6750297)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8473366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18326723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(1723069)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(9853357)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</w:tr>
      <w:tr w:rsidR="001664D4" w:rsidTr="001664D4">
        <w:tc>
          <w:tcPr>
            <w:tcW w:w="1556" w:type="dxa"/>
          </w:tcPr>
          <w:p w:rsidR="001664D4" w:rsidRDefault="001664D4" w:rsidP="001664D4">
            <w:r>
              <w:t>Прибыль до налогообложения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47384160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54816255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49996335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(7432095)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4819920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</w:tr>
      <w:tr w:rsidR="001664D4" w:rsidTr="001664D4">
        <w:tc>
          <w:tcPr>
            <w:tcW w:w="1556" w:type="dxa"/>
          </w:tcPr>
          <w:p w:rsidR="001664D4" w:rsidRDefault="001664D4" w:rsidP="001664D4">
            <w:r>
              <w:t>Чистая прибыль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36968316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43674458</w:t>
            </w: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38151149</w:t>
            </w: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(6706142)</w:t>
            </w: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5523309</w:t>
            </w:r>
          </w:p>
        </w:tc>
      </w:tr>
      <w:tr w:rsidR="001664D4" w:rsidTr="001664D4">
        <w:tc>
          <w:tcPr>
            <w:tcW w:w="1556" w:type="dxa"/>
          </w:tcPr>
          <w:p w:rsidR="001664D4" w:rsidRDefault="001664D4" w:rsidP="001664D4">
            <w:r>
              <w:t>Стоимость основных средств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203057806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186694167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164166292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16363639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22527875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</w:tr>
      <w:tr w:rsidR="001664D4" w:rsidTr="001664D4">
        <w:tc>
          <w:tcPr>
            <w:tcW w:w="1556" w:type="dxa"/>
          </w:tcPr>
          <w:p w:rsidR="001664D4" w:rsidRDefault="001664D4" w:rsidP="001664D4">
            <w:r>
              <w:t>Стоимость активов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413785405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377605051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328929028</w:t>
            </w:r>
          </w:p>
          <w:p w:rsidR="001664D4" w:rsidRDefault="001664D4" w:rsidP="001664D4">
            <w:pPr>
              <w:jc w:val="center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36180354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48676023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</w:tr>
      <w:tr w:rsidR="001664D4" w:rsidTr="001664D4">
        <w:tc>
          <w:tcPr>
            <w:tcW w:w="1556" w:type="dxa"/>
          </w:tcPr>
          <w:p w:rsidR="001664D4" w:rsidRDefault="001664D4" w:rsidP="001664D4">
            <w:r>
              <w:t>Собственный капитал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82087735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69119419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58244961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12968316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10874458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</w:tr>
      <w:tr w:rsidR="001664D4" w:rsidTr="001664D4">
        <w:tc>
          <w:tcPr>
            <w:tcW w:w="1556" w:type="dxa"/>
          </w:tcPr>
          <w:p w:rsidR="001664D4" w:rsidRDefault="001664D4" w:rsidP="001664D4">
            <w:r>
              <w:t>Заемный капитал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331697670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308485632</w:t>
            </w: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270684067</w:t>
            </w: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23212038</w:t>
            </w: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37801565</w:t>
            </w:r>
          </w:p>
        </w:tc>
      </w:tr>
      <w:tr w:rsidR="001664D4" w:rsidTr="001664D4">
        <w:tc>
          <w:tcPr>
            <w:tcW w:w="1556" w:type="dxa"/>
          </w:tcPr>
          <w:p w:rsidR="001664D4" w:rsidRDefault="001664D4" w:rsidP="001664D4">
            <w:r>
              <w:t>Фондоотдача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6,03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5,89</w:t>
            </w: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5,57</w:t>
            </w: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0,14</w:t>
            </w: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0,32</w:t>
            </w:r>
          </w:p>
        </w:tc>
      </w:tr>
      <w:tr w:rsidR="001664D4" w:rsidTr="001664D4">
        <w:tc>
          <w:tcPr>
            <w:tcW w:w="1556" w:type="dxa"/>
          </w:tcPr>
          <w:p w:rsidR="001664D4" w:rsidRDefault="001664D4" w:rsidP="001664D4">
            <w:r>
              <w:t>Оборачиваемость активов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2,84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2,73</w:t>
            </w: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2,52</w:t>
            </w: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0,11</w:t>
            </w: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0,21</w:t>
            </w:r>
          </w:p>
        </w:tc>
      </w:tr>
      <w:tr w:rsidR="001664D4" w:rsidTr="001664D4">
        <w:tc>
          <w:tcPr>
            <w:tcW w:w="1556" w:type="dxa"/>
          </w:tcPr>
          <w:p w:rsidR="001664D4" w:rsidRDefault="001664D4" w:rsidP="001664D4">
            <w:r>
              <w:t>Рентабельность собственного капитала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45,03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63,19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65,5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- 18,16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- 2,31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</w:tr>
      <w:tr w:rsidR="001664D4" w:rsidTr="001664D4">
        <w:tc>
          <w:tcPr>
            <w:tcW w:w="1556" w:type="dxa"/>
          </w:tcPr>
          <w:p w:rsidR="001664D4" w:rsidRDefault="001664D4" w:rsidP="001664D4">
            <w:r>
              <w:t>Рентабельность продаж</w:t>
            </w:r>
          </w:p>
        </w:tc>
        <w:tc>
          <w:tcPr>
            <w:tcW w:w="1556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-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0,82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2,21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-</w:t>
            </w: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- 1,39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</w:tr>
      <w:tr w:rsidR="001664D4" w:rsidTr="001664D4">
        <w:tc>
          <w:tcPr>
            <w:tcW w:w="1556" w:type="dxa"/>
          </w:tcPr>
          <w:p w:rsidR="001664D4" w:rsidRDefault="001664D4" w:rsidP="001664D4">
            <w:r>
              <w:t>Рентабельность капитала по прибыли до налогообложения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11,45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14,52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15,2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- 3,07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- 0,68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</w:tr>
      <w:tr w:rsidR="001664D4" w:rsidTr="001664D4">
        <w:tc>
          <w:tcPr>
            <w:tcW w:w="1556" w:type="dxa"/>
          </w:tcPr>
          <w:p w:rsidR="001664D4" w:rsidRDefault="001664D4" w:rsidP="001664D4">
            <w:r>
              <w:t>Затраты на 1 рубль выручки от продаж</w:t>
            </w: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100,57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6" w:type="dxa"/>
          </w:tcPr>
          <w:p w:rsidR="001664D4" w:rsidRDefault="001664D4" w:rsidP="001664D4">
            <w:pPr>
              <w:jc w:val="center"/>
            </w:pPr>
            <w:r>
              <w:t>99,18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97,79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1,39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557" w:type="dxa"/>
          </w:tcPr>
          <w:p w:rsidR="001664D4" w:rsidRDefault="001664D4" w:rsidP="001664D4">
            <w:pPr>
              <w:jc w:val="center"/>
            </w:pPr>
            <w:r>
              <w:t>1,39</w:t>
            </w:r>
          </w:p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</w:tr>
    </w:tbl>
    <w:p w:rsidR="001664D4" w:rsidRDefault="001664D4" w:rsidP="001664D4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1664D4" w:rsidRDefault="001664D4" w:rsidP="001664D4">
      <w:pPr>
        <w:spacing w:line="360" w:lineRule="auto"/>
        <w:ind w:firstLine="709"/>
        <w:jc w:val="both"/>
      </w:pPr>
      <w:r>
        <w:t xml:space="preserve">По данным таблицы 2 можно сделать следующие выводы: </w:t>
      </w:r>
    </w:p>
    <w:p w:rsidR="001664D4" w:rsidRDefault="001664D4" w:rsidP="001664D4">
      <w:pPr>
        <w:spacing w:line="360" w:lineRule="auto"/>
        <w:ind w:firstLine="709"/>
        <w:jc w:val="both"/>
      </w:pPr>
      <w:r>
        <w:t xml:space="preserve">- в 2016 году выручка АО «Тандер» выросла по сравнению с 2015 годом на 143190798 тыс. руб. и составила 1175193293 тыс. руб. </w:t>
      </w:r>
    </w:p>
    <w:p w:rsidR="001664D4" w:rsidRDefault="001664D4" w:rsidP="001664D4">
      <w:pPr>
        <w:spacing w:line="360" w:lineRule="auto"/>
        <w:ind w:firstLine="709"/>
        <w:jc w:val="both"/>
      </w:pPr>
      <w:r>
        <w:t>- в 2016 году себестоимость продаж по сравнению с 2015 годом выросла на 143190798 тыс. руб. и составила 917787784 тыс. руб. Значение данного показателя выросло за счет увеличения расходов на производство и покупку продукции;</w:t>
      </w:r>
    </w:p>
    <w:p w:rsidR="001664D4" w:rsidRDefault="001664D4" w:rsidP="001664D4">
      <w:pPr>
        <w:spacing w:line="360" w:lineRule="auto"/>
        <w:ind w:firstLine="709"/>
        <w:jc w:val="both"/>
      </w:pPr>
      <w:r>
        <w:lastRenderedPageBreak/>
        <w:t xml:space="preserve">- рост управленческих и коммерческих расходов, в первую очередь, связан с расходами на приобретение продукции, а также с затратами на ее упаковку и транспортировку поставщикам; </w:t>
      </w:r>
    </w:p>
    <w:p w:rsidR="001664D4" w:rsidRDefault="001664D4" w:rsidP="001664D4">
      <w:pPr>
        <w:spacing w:line="360" w:lineRule="auto"/>
        <w:ind w:firstLine="709"/>
        <w:jc w:val="both"/>
      </w:pPr>
      <w:r>
        <w:t xml:space="preserve">- в 2016 году прибыль от продаж имела отрицательное значение, и убыток составил 6750297 тыс. руб. Однако стоит отметить, что в 2015 и 2014 годах отмечается рост прибыли; </w:t>
      </w:r>
    </w:p>
    <w:p w:rsidR="001664D4" w:rsidRDefault="001664D4" w:rsidP="001664D4">
      <w:pPr>
        <w:spacing w:line="360" w:lineRule="auto"/>
        <w:ind w:firstLine="709"/>
        <w:jc w:val="both"/>
      </w:pPr>
      <w:r>
        <w:t xml:space="preserve">- чистая прибыль АО «Тандер» в отчетном периоде снизилась на 6706142 тыс. руб. и составила 36968316 тыс. руб. Причиной такого снижения мог стать рост управленческих и коммерческих расходов; </w:t>
      </w:r>
    </w:p>
    <w:p w:rsidR="001664D4" w:rsidRDefault="001664D4" w:rsidP="001664D4">
      <w:pPr>
        <w:spacing w:line="360" w:lineRule="auto"/>
        <w:ind w:firstLine="709"/>
        <w:jc w:val="both"/>
      </w:pPr>
      <w:r>
        <w:t xml:space="preserve">- в отчетном периоде возросла стоимость основных средств. Такое увеличение также стоит отметить и в предыдущем периоде, что может быть связано с обновлением основных средств на АО «Тандер», а также с расширением производства; </w:t>
      </w:r>
    </w:p>
    <w:p w:rsidR="001664D4" w:rsidRDefault="001664D4" w:rsidP="001664D4">
      <w:pPr>
        <w:spacing w:line="360" w:lineRule="auto"/>
        <w:ind w:firstLine="709"/>
        <w:jc w:val="both"/>
      </w:pPr>
      <w:r>
        <w:t>- наблюдается динамика роста стоимости активов во всех рассматриваемых периодах, что может быть напрямую связано с выпуском акций АО «Тандер».</w:t>
      </w:r>
    </w:p>
    <w:p w:rsidR="001664D4" w:rsidRDefault="001664D4" w:rsidP="001664D4">
      <w:pPr>
        <w:spacing w:line="360" w:lineRule="auto"/>
        <w:ind w:firstLine="709"/>
        <w:jc w:val="both"/>
      </w:pPr>
      <w:r>
        <w:t>Проведенный анализ статей баланса, сгруппированных по степени ликвидности, представлен в таблице 3.</w:t>
      </w:r>
    </w:p>
    <w:p w:rsidR="001664D4" w:rsidRDefault="001664D4" w:rsidP="001664D4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1664D4" w:rsidRDefault="001664D4" w:rsidP="001664D4">
      <w:r>
        <w:t>Таблица 3 – Анализ ликвидности баланса АО «Тандер»</w:t>
      </w: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853"/>
        <w:gridCol w:w="1296"/>
        <w:gridCol w:w="1296"/>
        <w:gridCol w:w="1296"/>
        <w:gridCol w:w="951"/>
        <w:gridCol w:w="1296"/>
        <w:gridCol w:w="1296"/>
        <w:gridCol w:w="1296"/>
      </w:tblGrid>
      <w:tr w:rsidR="001664D4" w:rsidTr="001664D4">
        <w:tc>
          <w:tcPr>
            <w:tcW w:w="833" w:type="dxa"/>
            <w:vMerge w:val="restart"/>
          </w:tcPr>
          <w:p w:rsidR="001664D4" w:rsidRDefault="001664D4" w:rsidP="001664D4">
            <w:r>
              <w:t>Актив</w:t>
            </w:r>
          </w:p>
        </w:tc>
        <w:tc>
          <w:tcPr>
            <w:tcW w:w="3789" w:type="dxa"/>
            <w:gridSpan w:val="3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Годы</w:t>
            </w:r>
          </w:p>
        </w:tc>
        <w:tc>
          <w:tcPr>
            <w:tcW w:w="928" w:type="dxa"/>
            <w:vMerge w:val="restart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both"/>
              <w:textAlignment w:val="baseline"/>
            </w:pPr>
            <w:r>
              <w:t>Пассив</w:t>
            </w:r>
          </w:p>
        </w:tc>
        <w:tc>
          <w:tcPr>
            <w:tcW w:w="3943" w:type="dxa"/>
            <w:gridSpan w:val="3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Годы</w:t>
            </w:r>
          </w:p>
        </w:tc>
      </w:tr>
      <w:tr w:rsidR="001664D4" w:rsidTr="001664D4">
        <w:tc>
          <w:tcPr>
            <w:tcW w:w="833" w:type="dxa"/>
            <w:vMerge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both"/>
              <w:textAlignment w:val="baseline"/>
            </w:pPr>
          </w:p>
        </w:tc>
        <w:tc>
          <w:tcPr>
            <w:tcW w:w="1263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2016</w:t>
            </w:r>
          </w:p>
        </w:tc>
        <w:tc>
          <w:tcPr>
            <w:tcW w:w="1263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2015</w:t>
            </w:r>
          </w:p>
        </w:tc>
        <w:tc>
          <w:tcPr>
            <w:tcW w:w="1263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2014</w:t>
            </w:r>
          </w:p>
        </w:tc>
        <w:tc>
          <w:tcPr>
            <w:tcW w:w="928" w:type="dxa"/>
            <w:vMerge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both"/>
              <w:textAlignment w:val="baseline"/>
            </w:pPr>
          </w:p>
        </w:tc>
        <w:tc>
          <w:tcPr>
            <w:tcW w:w="1263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2016</w:t>
            </w:r>
          </w:p>
        </w:tc>
        <w:tc>
          <w:tcPr>
            <w:tcW w:w="1263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2015</w:t>
            </w:r>
          </w:p>
        </w:tc>
        <w:tc>
          <w:tcPr>
            <w:tcW w:w="1417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2014</w:t>
            </w:r>
          </w:p>
        </w:tc>
      </w:tr>
      <w:tr w:rsidR="001664D4" w:rsidTr="001664D4">
        <w:tc>
          <w:tcPr>
            <w:tcW w:w="833" w:type="dxa"/>
          </w:tcPr>
          <w:p w:rsidR="001664D4" w:rsidRDefault="001664D4" w:rsidP="001664D4">
            <w:pPr>
              <w:jc w:val="center"/>
            </w:pPr>
            <w:r>
              <w:t>А1</w:t>
            </w:r>
          </w:p>
        </w:tc>
        <w:tc>
          <w:tcPr>
            <w:tcW w:w="1263" w:type="dxa"/>
          </w:tcPr>
          <w:p w:rsidR="001664D4" w:rsidRDefault="001664D4" w:rsidP="001664D4">
            <w:r>
              <w:t xml:space="preserve">17225503 </w:t>
            </w:r>
          </w:p>
        </w:tc>
        <w:tc>
          <w:tcPr>
            <w:tcW w:w="1263" w:type="dxa"/>
          </w:tcPr>
          <w:p w:rsidR="001664D4" w:rsidRDefault="001664D4" w:rsidP="001664D4">
            <w:r>
              <w:t>9349761</w:t>
            </w:r>
          </w:p>
        </w:tc>
        <w:tc>
          <w:tcPr>
            <w:tcW w:w="1263" w:type="dxa"/>
          </w:tcPr>
          <w:p w:rsidR="001664D4" w:rsidRDefault="001664D4" w:rsidP="001664D4">
            <w:r>
              <w:t>18714640</w:t>
            </w:r>
          </w:p>
        </w:tc>
        <w:tc>
          <w:tcPr>
            <w:tcW w:w="928" w:type="dxa"/>
          </w:tcPr>
          <w:p w:rsidR="001664D4" w:rsidRDefault="001664D4" w:rsidP="001664D4">
            <w:pPr>
              <w:jc w:val="center"/>
            </w:pPr>
            <w:r>
              <w:t>П1</w:t>
            </w:r>
          </w:p>
        </w:tc>
        <w:tc>
          <w:tcPr>
            <w:tcW w:w="1263" w:type="dxa"/>
          </w:tcPr>
          <w:p w:rsidR="001664D4" w:rsidRDefault="001664D4" w:rsidP="001664D4">
            <w:r>
              <w:t>124110397</w:t>
            </w:r>
          </w:p>
        </w:tc>
        <w:tc>
          <w:tcPr>
            <w:tcW w:w="1263" w:type="dxa"/>
          </w:tcPr>
          <w:p w:rsidR="001664D4" w:rsidRDefault="001664D4" w:rsidP="001664D4">
            <w:r>
              <w:t>127843894</w:t>
            </w:r>
          </w:p>
        </w:tc>
        <w:tc>
          <w:tcPr>
            <w:tcW w:w="1417" w:type="dxa"/>
          </w:tcPr>
          <w:p w:rsidR="001664D4" w:rsidRDefault="001664D4" w:rsidP="001664D4">
            <w:r>
              <w:t>107483347</w:t>
            </w:r>
          </w:p>
        </w:tc>
      </w:tr>
      <w:tr w:rsidR="001664D4" w:rsidTr="001664D4">
        <w:tc>
          <w:tcPr>
            <w:tcW w:w="833" w:type="dxa"/>
          </w:tcPr>
          <w:p w:rsidR="001664D4" w:rsidRDefault="001664D4" w:rsidP="001664D4">
            <w:pPr>
              <w:jc w:val="center"/>
            </w:pPr>
            <w:r>
              <w:t>А2</w:t>
            </w:r>
          </w:p>
        </w:tc>
        <w:tc>
          <w:tcPr>
            <w:tcW w:w="1263" w:type="dxa"/>
          </w:tcPr>
          <w:p w:rsidR="001664D4" w:rsidRDefault="001664D4" w:rsidP="001664D4">
            <w:r>
              <w:t>28441795</w:t>
            </w:r>
          </w:p>
        </w:tc>
        <w:tc>
          <w:tcPr>
            <w:tcW w:w="1263" w:type="dxa"/>
          </w:tcPr>
          <w:p w:rsidR="001664D4" w:rsidRDefault="001664D4" w:rsidP="001664D4">
            <w:r>
              <w:t>30983361</w:t>
            </w:r>
          </w:p>
        </w:tc>
        <w:tc>
          <w:tcPr>
            <w:tcW w:w="1263" w:type="dxa"/>
          </w:tcPr>
          <w:p w:rsidR="001664D4" w:rsidRDefault="001664D4" w:rsidP="001664D4">
            <w:r>
              <w:t>42965087</w:t>
            </w:r>
          </w:p>
        </w:tc>
        <w:tc>
          <w:tcPr>
            <w:tcW w:w="928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П2</w:t>
            </w:r>
          </w:p>
        </w:tc>
        <w:tc>
          <w:tcPr>
            <w:tcW w:w="1263" w:type="dxa"/>
          </w:tcPr>
          <w:p w:rsidR="001664D4" w:rsidRDefault="001664D4" w:rsidP="001664D4">
            <w:r>
              <w:t>25734004</w:t>
            </w:r>
          </w:p>
        </w:tc>
        <w:tc>
          <w:tcPr>
            <w:tcW w:w="1263" w:type="dxa"/>
          </w:tcPr>
          <w:p w:rsidR="001664D4" w:rsidRDefault="001664D4" w:rsidP="001664D4">
            <w:r>
              <w:t>49884256</w:t>
            </w:r>
          </w:p>
        </w:tc>
        <w:tc>
          <w:tcPr>
            <w:tcW w:w="1417" w:type="dxa"/>
          </w:tcPr>
          <w:p w:rsidR="001664D4" w:rsidRDefault="001664D4" w:rsidP="001664D4">
            <w:r>
              <w:t>71238187</w:t>
            </w:r>
          </w:p>
        </w:tc>
      </w:tr>
      <w:tr w:rsidR="001664D4" w:rsidTr="001664D4">
        <w:tc>
          <w:tcPr>
            <w:tcW w:w="833" w:type="dxa"/>
          </w:tcPr>
          <w:p w:rsidR="001664D4" w:rsidRDefault="001664D4" w:rsidP="001664D4">
            <w:pPr>
              <w:jc w:val="center"/>
            </w:pPr>
            <w:r>
              <w:t>А3</w:t>
            </w:r>
          </w:p>
        </w:tc>
        <w:tc>
          <w:tcPr>
            <w:tcW w:w="1263" w:type="dxa"/>
          </w:tcPr>
          <w:p w:rsidR="001664D4" w:rsidRDefault="001664D4" w:rsidP="001664D4">
            <w:r>
              <w:t>140415133</w:t>
            </w:r>
          </w:p>
        </w:tc>
        <w:tc>
          <w:tcPr>
            <w:tcW w:w="1263" w:type="dxa"/>
          </w:tcPr>
          <w:p w:rsidR="001664D4" w:rsidRDefault="001664D4" w:rsidP="001664D4">
            <w:r>
              <w:t xml:space="preserve">122534096 </w:t>
            </w:r>
          </w:p>
        </w:tc>
        <w:tc>
          <w:tcPr>
            <w:tcW w:w="1263" w:type="dxa"/>
          </w:tcPr>
          <w:p w:rsidR="001664D4" w:rsidRDefault="001664D4" w:rsidP="001664D4">
            <w:r>
              <w:t xml:space="preserve">85466688 </w:t>
            </w:r>
          </w:p>
        </w:tc>
        <w:tc>
          <w:tcPr>
            <w:tcW w:w="928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П3</w:t>
            </w:r>
          </w:p>
        </w:tc>
        <w:tc>
          <w:tcPr>
            <w:tcW w:w="1263" w:type="dxa"/>
          </w:tcPr>
          <w:p w:rsidR="001664D4" w:rsidRDefault="001664D4" w:rsidP="001664D4">
            <w:r>
              <w:t>181853269</w:t>
            </w:r>
          </w:p>
        </w:tc>
        <w:tc>
          <w:tcPr>
            <w:tcW w:w="1263" w:type="dxa"/>
          </w:tcPr>
          <w:p w:rsidR="001664D4" w:rsidRDefault="001664D4" w:rsidP="001664D4">
            <w:r>
              <w:t>130757482</w:t>
            </w:r>
          </w:p>
        </w:tc>
        <w:tc>
          <w:tcPr>
            <w:tcW w:w="1417" w:type="dxa"/>
          </w:tcPr>
          <w:p w:rsidR="001664D4" w:rsidRDefault="001664D4" w:rsidP="001664D4">
            <w:r>
              <w:t>91962533</w:t>
            </w:r>
          </w:p>
        </w:tc>
      </w:tr>
      <w:tr w:rsidR="001664D4" w:rsidTr="001664D4">
        <w:tc>
          <w:tcPr>
            <w:tcW w:w="833" w:type="dxa"/>
          </w:tcPr>
          <w:p w:rsidR="001664D4" w:rsidRDefault="001664D4" w:rsidP="001664D4">
            <w:pPr>
              <w:jc w:val="center"/>
            </w:pPr>
            <w:r>
              <w:t>А4</w:t>
            </w:r>
          </w:p>
        </w:tc>
        <w:tc>
          <w:tcPr>
            <w:tcW w:w="1263" w:type="dxa"/>
          </w:tcPr>
          <w:p w:rsidR="001664D4" w:rsidRDefault="001664D4" w:rsidP="001664D4">
            <w:r>
              <w:t>227702974</w:t>
            </w:r>
          </w:p>
        </w:tc>
        <w:tc>
          <w:tcPr>
            <w:tcW w:w="1263" w:type="dxa"/>
          </w:tcPr>
          <w:p w:rsidR="001664D4" w:rsidRDefault="001664D4" w:rsidP="001664D4">
            <w:r>
              <w:t>214737833</w:t>
            </w:r>
          </w:p>
        </w:tc>
        <w:tc>
          <w:tcPr>
            <w:tcW w:w="1263" w:type="dxa"/>
          </w:tcPr>
          <w:p w:rsidR="001664D4" w:rsidRDefault="001664D4" w:rsidP="001664D4">
            <w:r>
              <w:t>181782613</w:t>
            </w:r>
          </w:p>
        </w:tc>
        <w:tc>
          <w:tcPr>
            <w:tcW w:w="928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П4</w:t>
            </w:r>
          </w:p>
        </w:tc>
        <w:tc>
          <w:tcPr>
            <w:tcW w:w="1263" w:type="dxa"/>
          </w:tcPr>
          <w:p w:rsidR="001664D4" w:rsidRDefault="001664D4" w:rsidP="001664D4">
            <w:r>
              <w:t>82087735</w:t>
            </w:r>
          </w:p>
        </w:tc>
        <w:tc>
          <w:tcPr>
            <w:tcW w:w="1263" w:type="dxa"/>
          </w:tcPr>
          <w:p w:rsidR="001664D4" w:rsidRDefault="001664D4" w:rsidP="001664D4">
            <w:r>
              <w:t>69119419</w:t>
            </w:r>
          </w:p>
        </w:tc>
        <w:tc>
          <w:tcPr>
            <w:tcW w:w="1417" w:type="dxa"/>
          </w:tcPr>
          <w:p w:rsidR="001664D4" w:rsidRDefault="001664D4" w:rsidP="001664D4">
            <w:r>
              <w:t>58244961</w:t>
            </w:r>
          </w:p>
        </w:tc>
      </w:tr>
      <w:tr w:rsidR="001664D4" w:rsidTr="001664D4">
        <w:tc>
          <w:tcPr>
            <w:tcW w:w="833" w:type="dxa"/>
          </w:tcPr>
          <w:p w:rsidR="001664D4" w:rsidRDefault="001664D4" w:rsidP="001664D4">
            <w:pPr>
              <w:jc w:val="center"/>
            </w:pPr>
            <w:r>
              <w:t>Б/С</w:t>
            </w:r>
          </w:p>
        </w:tc>
        <w:tc>
          <w:tcPr>
            <w:tcW w:w="1263" w:type="dxa"/>
          </w:tcPr>
          <w:p w:rsidR="001664D4" w:rsidRDefault="001664D4" w:rsidP="001664D4">
            <w:r>
              <w:t>413785405</w:t>
            </w:r>
          </w:p>
        </w:tc>
        <w:tc>
          <w:tcPr>
            <w:tcW w:w="1263" w:type="dxa"/>
          </w:tcPr>
          <w:p w:rsidR="001664D4" w:rsidRDefault="001664D4" w:rsidP="001664D4">
            <w:r>
              <w:t>377605051</w:t>
            </w:r>
          </w:p>
        </w:tc>
        <w:tc>
          <w:tcPr>
            <w:tcW w:w="1263" w:type="dxa"/>
          </w:tcPr>
          <w:p w:rsidR="001664D4" w:rsidRDefault="001664D4" w:rsidP="001664D4">
            <w:r>
              <w:t>328929028</w:t>
            </w:r>
          </w:p>
        </w:tc>
        <w:tc>
          <w:tcPr>
            <w:tcW w:w="928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Б/С</w:t>
            </w:r>
          </w:p>
        </w:tc>
        <w:tc>
          <w:tcPr>
            <w:tcW w:w="1263" w:type="dxa"/>
          </w:tcPr>
          <w:p w:rsidR="001664D4" w:rsidRDefault="001664D4" w:rsidP="001664D4">
            <w:r>
              <w:t>413785405</w:t>
            </w:r>
          </w:p>
        </w:tc>
        <w:tc>
          <w:tcPr>
            <w:tcW w:w="1263" w:type="dxa"/>
          </w:tcPr>
          <w:p w:rsidR="001664D4" w:rsidRDefault="001664D4" w:rsidP="001664D4">
            <w:r>
              <w:t>377605051</w:t>
            </w:r>
          </w:p>
        </w:tc>
        <w:tc>
          <w:tcPr>
            <w:tcW w:w="1417" w:type="dxa"/>
          </w:tcPr>
          <w:p w:rsidR="001664D4" w:rsidRDefault="001664D4" w:rsidP="001664D4">
            <w:r>
              <w:t>328929028</w:t>
            </w:r>
          </w:p>
        </w:tc>
      </w:tr>
    </w:tbl>
    <w:p w:rsidR="001664D4" w:rsidRDefault="001664D4" w:rsidP="001664D4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1664D4" w:rsidRDefault="001664D4" w:rsidP="001664D4">
      <w:pPr>
        <w:spacing w:line="360" w:lineRule="auto"/>
        <w:ind w:firstLine="709"/>
        <w:jc w:val="both"/>
      </w:pPr>
      <w:r>
        <w:t xml:space="preserve">На основании проведенного анализа, представленного в таблице 3, можно сделать выводы, что ликвидность баланса АО «Тандер» нельзя назвать абсолютной, так как величина группы П4 меньше величины А4 и говорит о том, что предприятие реализует рискованную финансовую политику, осуществляя вложения во внеоборотные активы. </w:t>
      </w:r>
    </w:p>
    <w:p w:rsidR="001664D4" w:rsidRDefault="001664D4" w:rsidP="001664D4">
      <w:pPr>
        <w:spacing w:line="360" w:lineRule="auto"/>
        <w:ind w:firstLine="709"/>
        <w:jc w:val="both"/>
      </w:pPr>
      <w:r>
        <w:t xml:space="preserve">В 2016 году выполняется второе неравенство ликвидности (А2 ≥ П2), что говорит о способности АО «Тандер» отвечать по своим текущим обязательствам. </w:t>
      </w:r>
    </w:p>
    <w:p w:rsidR="001664D4" w:rsidRDefault="001664D4" w:rsidP="001664D4">
      <w:pPr>
        <w:spacing w:line="360" w:lineRule="auto"/>
        <w:ind w:firstLine="709"/>
        <w:jc w:val="both"/>
      </w:pPr>
      <w:r>
        <w:t xml:space="preserve">Далее рассмотрим три основных коэффициента ликвидности, определяющих степень обеспеченности предприятия денежными средствами для погашения задолженности. </w:t>
      </w:r>
    </w:p>
    <w:p w:rsidR="001664D4" w:rsidRDefault="001664D4" w:rsidP="001664D4">
      <w:pPr>
        <w:spacing w:line="360" w:lineRule="auto"/>
        <w:ind w:firstLine="709"/>
        <w:jc w:val="both"/>
      </w:pPr>
      <w:r>
        <w:t>Расчеты представлены в таблице 4.</w:t>
      </w:r>
    </w:p>
    <w:p w:rsidR="001664D4" w:rsidRDefault="001664D4" w:rsidP="001664D4">
      <w:pPr>
        <w:spacing w:line="360" w:lineRule="auto"/>
        <w:jc w:val="both"/>
      </w:pPr>
    </w:p>
    <w:p w:rsidR="001664D4" w:rsidRDefault="001664D4" w:rsidP="001664D4">
      <w:pPr>
        <w:spacing w:line="360" w:lineRule="auto"/>
        <w:jc w:val="both"/>
      </w:pPr>
      <w:r>
        <w:lastRenderedPageBreak/>
        <w:t>Таблица 4 – Коэффициенты определения степени обеспеченности предприятия денежными средствами АО «Тандер»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36"/>
        <w:gridCol w:w="1317"/>
        <w:gridCol w:w="1218"/>
        <w:gridCol w:w="1222"/>
        <w:gridCol w:w="1218"/>
        <w:gridCol w:w="1466"/>
        <w:gridCol w:w="1262"/>
      </w:tblGrid>
      <w:tr w:rsidR="001664D4" w:rsidTr="001664D4">
        <w:tc>
          <w:tcPr>
            <w:tcW w:w="1375" w:type="dxa"/>
            <w:vMerge w:val="restart"/>
          </w:tcPr>
          <w:p w:rsidR="001664D4" w:rsidRDefault="001664D4" w:rsidP="001664D4">
            <w:r>
              <w:t>Показатель</w:t>
            </w:r>
          </w:p>
        </w:tc>
        <w:tc>
          <w:tcPr>
            <w:tcW w:w="1328" w:type="dxa"/>
            <w:vMerge w:val="restart"/>
          </w:tcPr>
          <w:p w:rsidR="001664D4" w:rsidRDefault="001664D4" w:rsidP="001664D4">
            <w:r>
              <w:t>Норматив</w:t>
            </w:r>
          </w:p>
        </w:tc>
        <w:tc>
          <w:tcPr>
            <w:tcW w:w="3874" w:type="dxa"/>
            <w:gridSpan w:val="3"/>
          </w:tcPr>
          <w:p w:rsidR="001664D4" w:rsidRDefault="001664D4" w:rsidP="001664D4">
            <w:pPr>
              <w:spacing w:line="276" w:lineRule="auto"/>
              <w:jc w:val="center"/>
            </w:pPr>
            <w:r>
              <w:t>Годы</w:t>
            </w:r>
          </w:p>
        </w:tc>
        <w:tc>
          <w:tcPr>
            <w:tcW w:w="2762" w:type="dxa"/>
            <w:gridSpan w:val="2"/>
          </w:tcPr>
          <w:p w:rsidR="001664D4" w:rsidRDefault="001664D4" w:rsidP="001664D4">
            <w:pPr>
              <w:spacing w:line="276" w:lineRule="auto"/>
              <w:jc w:val="both"/>
            </w:pPr>
            <w:r>
              <w:t>Абсолютное отклонение</w:t>
            </w:r>
          </w:p>
        </w:tc>
      </w:tr>
      <w:tr w:rsidR="001664D4" w:rsidTr="001664D4">
        <w:tc>
          <w:tcPr>
            <w:tcW w:w="1375" w:type="dxa"/>
            <w:vMerge/>
          </w:tcPr>
          <w:p w:rsidR="001664D4" w:rsidRDefault="001664D4" w:rsidP="001664D4">
            <w:pPr>
              <w:spacing w:line="276" w:lineRule="auto"/>
              <w:jc w:val="both"/>
            </w:pPr>
          </w:p>
        </w:tc>
        <w:tc>
          <w:tcPr>
            <w:tcW w:w="1328" w:type="dxa"/>
            <w:vMerge/>
          </w:tcPr>
          <w:p w:rsidR="001664D4" w:rsidRDefault="001664D4" w:rsidP="001664D4">
            <w:pPr>
              <w:spacing w:line="276" w:lineRule="auto"/>
              <w:jc w:val="both"/>
            </w:pPr>
          </w:p>
        </w:tc>
        <w:tc>
          <w:tcPr>
            <w:tcW w:w="1290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2016</w:t>
            </w:r>
          </w:p>
        </w:tc>
        <w:tc>
          <w:tcPr>
            <w:tcW w:w="1294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2015</w:t>
            </w:r>
          </w:p>
        </w:tc>
        <w:tc>
          <w:tcPr>
            <w:tcW w:w="1290" w:type="dxa"/>
          </w:tcPr>
          <w:p w:rsidR="001664D4" w:rsidRDefault="001664D4" w:rsidP="001664D4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>
              <w:t>2014</w:t>
            </w:r>
          </w:p>
        </w:tc>
        <w:tc>
          <w:tcPr>
            <w:tcW w:w="1497" w:type="dxa"/>
          </w:tcPr>
          <w:p w:rsidR="001664D4" w:rsidRDefault="001664D4" w:rsidP="001664D4">
            <w:r>
              <w:t>2016/2015</w:t>
            </w:r>
          </w:p>
        </w:tc>
        <w:tc>
          <w:tcPr>
            <w:tcW w:w="1265" w:type="dxa"/>
          </w:tcPr>
          <w:p w:rsidR="001664D4" w:rsidRDefault="001664D4" w:rsidP="001664D4">
            <w:r>
              <w:t>2015/2014</w:t>
            </w:r>
          </w:p>
        </w:tc>
      </w:tr>
      <w:tr w:rsidR="001664D4" w:rsidTr="001664D4">
        <w:tc>
          <w:tcPr>
            <w:tcW w:w="1375" w:type="dxa"/>
          </w:tcPr>
          <w:p w:rsidR="001664D4" w:rsidRDefault="001664D4" w:rsidP="001664D4">
            <w:r>
              <w:t>Коэффициент текущей ликвидности</w:t>
            </w:r>
          </w:p>
        </w:tc>
        <w:tc>
          <w:tcPr>
            <w:tcW w:w="1328" w:type="dxa"/>
          </w:tcPr>
          <w:p w:rsidR="001664D4" w:rsidRDefault="001664D4" w:rsidP="001664D4">
            <w:pPr>
              <w:jc w:val="center"/>
            </w:pPr>
            <w:r>
              <w:t>≥ 1</w:t>
            </w:r>
          </w:p>
          <w:p w:rsidR="001664D4" w:rsidRDefault="001664D4" w:rsidP="001664D4">
            <w:pPr>
              <w:spacing w:line="276" w:lineRule="auto"/>
              <w:jc w:val="center"/>
            </w:pPr>
          </w:p>
        </w:tc>
        <w:tc>
          <w:tcPr>
            <w:tcW w:w="1290" w:type="dxa"/>
          </w:tcPr>
          <w:p w:rsidR="001664D4" w:rsidRDefault="001664D4" w:rsidP="001664D4">
            <w:pPr>
              <w:jc w:val="center"/>
            </w:pPr>
            <w:r>
              <w:t>1,24</w:t>
            </w:r>
          </w:p>
          <w:p w:rsidR="001664D4" w:rsidRDefault="001664D4" w:rsidP="001664D4">
            <w:pPr>
              <w:spacing w:line="276" w:lineRule="auto"/>
              <w:jc w:val="center"/>
            </w:pPr>
          </w:p>
        </w:tc>
        <w:tc>
          <w:tcPr>
            <w:tcW w:w="1294" w:type="dxa"/>
          </w:tcPr>
          <w:p w:rsidR="001664D4" w:rsidRDefault="001664D4" w:rsidP="001664D4">
            <w:pPr>
              <w:jc w:val="center"/>
            </w:pPr>
            <w:r>
              <w:t>0,92</w:t>
            </w:r>
          </w:p>
          <w:p w:rsidR="001664D4" w:rsidRDefault="001664D4" w:rsidP="001664D4">
            <w:pPr>
              <w:spacing w:line="276" w:lineRule="auto"/>
              <w:jc w:val="center"/>
            </w:pPr>
          </w:p>
        </w:tc>
        <w:tc>
          <w:tcPr>
            <w:tcW w:w="1290" w:type="dxa"/>
          </w:tcPr>
          <w:p w:rsidR="001664D4" w:rsidRDefault="001664D4" w:rsidP="001664D4">
            <w:pPr>
              <w:jc w:val="center"/>
            </w:pPr>
            <w:r>
              <w:t>0,82</w:t>
            </w:r>
          </w:p>
          <w:p w:rsidR="001664D4" w:rsidRDefault="001664D4" w:rsidP="001664D4">
            <w:pPr>
              <w:spacing w:line="276" w:lineRule="auto"/>
              <w:jc w:val="center"/>
            </w:pPr>
          </w:p>
        </w:tc>
        <w:tc>
          <w:tcPr>
            <w:tcW w:w="1497" w:type="dxa"/>
          </w:tcPr>
          <w:p w:rsidR="001664D4" w:rsidRDefault="001664D4" w:rsidP="001664D4">
            <w:pPr>
              <w:jc w:val="center"/>
            </w:pPr>
            <w:r>
              <w:t>0,32</w:t>
            </w:r>
          </w:p>
          <w:p w:rsidR="001664D4" w:rsidRDefault="001664D4" w:rsidP="001664D4">
            <w:pPr>
              <w:spacing w:line="276" w:lineRule="auto"/>
              <w:jc w:val="center"/>
            </w:pPr>
          </w:p>
        </w:tc>
        <w:tc>
          <w:tcPr>
            <w:tcW w:w="1265" w:type="dxa"/>
          </w:tcPr>
          <w:p w:rsidR="001664D4" w:rsidRDefault="001664D4" w:rsidP="001664D4">
            <w:pPr>
              <w:jc w:val="center"/>
            </w:pPr>
            <w:r>
              <w:t>0,1</w:t>
            </w:r>
          </w:p>
          <w:p w:rsidR="001664D4" w:rsidRDefault="001664D4" w:rsidP="001664D4">
            <w:pPr>
              <w:spacing w:line="276" w:lineRule="auto"/>
              <w:jc w:val="center"/>
            </w:pPr>
          </w:p>
        </w:tc>
      </w:tr>
      <w:tr w:rsidR="001664D4" w:rsidTr="001664D4">
        <w:tc>
          <w:tcPr>
            <w:tcW w:w="1375" w:type="dxa"/>
          </w:tcPr>
          <w:p w:rsidR="001664D4" w:rsidRDefault="001664D4" w:rsidP="001664D4">
            <w:r>
              <w:t>Коэффициент быстрой ликвидности</w:t>
            </w:r>
          </w:p>
        </w:tc>
        <w:tc>
          <w:tcPr>
            <w:tcW w:w="1328" w:type="dxa"/>
          </w:tcPr>
          <w:p w:rsidR="001664D4" w:rsidRDefault="001664D4" w:rsidP="001664D4">
            <w:pPr>
              <w:jc w:val="center"/>
            </w:pPr>
            <w:r>
              <w:t>≥ 0,8-1</w:t>
            </w:r>
          </w:p>
          <w:p w:rsidR="001664D4" w:rsidRDefault="001664D4" w:rsidP="001664D4">
            <w:pPr>
              <w:spacing w:line="276" w:lineRule="auto"/>
              <w:jc w:val="center"/>
            </w:pPr>
          </w:p>
        </w:tc>
        <w:tc>
          <w:tcPr>
            <w:tcW w:w="1290" w:type="dxa"/>
          </w:tcPr>
          <w:p w:rsidR="001664D4" w:rsidRDefault="001664D4" w:rsidP="001664D4">
            <w:pPr>
              <w:jc w:val="center"/>
            </w:pPr>
            <w:r>
              <w:t>0,3</w:t>
            </w:r>
          </w:p>
          <w:p w:rsidR="001664D4" w:rsidRDefault="001664D4" w:rsidP="001664D4">
            <w:pPr>
              <w:spacing w:line="276" w:lineRule="auto"/>
              <w:jc w:val="center"/>
            </w:pPr>
          </w:p>
        </w:tc>
        <w:tc>
          <w:tcPr>
            <w:tcW w:w="1294" w:type="dxa"/>
          </w:tcPr>
          <w:p w:rsidR="001664D4" w:rsidRDefault="001664D4" w:rsidP="001664D4">
            <w:pPr>
              <w:jc w:val="center"/>
            </w:pPr>
            <w:r>
              <w:t>0,23</w:t>
            </w:r>
          </w:p>
          <w:p w:rsidR="001664D4" w:rsidRDefault="001664D4" w:rsidP="001664D4">
            <w:pPr>
              <w:spacing w:line="276" w:lineRule="auto"/>
              <w:jc w:val="center"/>
            </w:pPr>
          </w:p>
        </w:tc>
        <w:tc>
          <w:tcPr>
            <w:tcW w:w="1290" w:type="dxa"/>
          </w:tcPr>
          <w:p w:rsidR="001664D4" w:rsidRDefault="001664D4" w:rsidP="001664D4">
            <w:pPr>
              <w:jc w:val="center"/>
            </w:pPr>
            <w:r>
              <w:t>0,34</w:t>
            </w:r>
          </w:p>
          <w:p w:rsidR="001664D4" w:rsidRDefault="001664D4" w:rsidP="001664D4">
            <w:pPr>
              <w:spacing w:line="276" w:lineRule="auto"/>
              <w:jc w:val="center"/>
            </w:pPr>
          </w:p>
        </w:tc>
        <w:tc>
          <w:tcPr>
            <w:tcW w:w="1497" w:type="dxa"/>
          </w:tcPr>
          <w:p w:rsidR="001664D4" w:rsidRDefault="001664D4" w:rsidP="001664D4">
            <w:pPr>
              <w:jc w:val="center"/>
            </w:pPr>
            <w:r>
              <w:t>0,07</w:t>
            </w:r>
          </w:p>
          <w:p w:rsidR="001664D4" w:rsidRDefault="001664D4" w:rsidP="001664D4">
            <w:pPr>
              <w:spacing w:line="276" w:lineRule="auto"/>
              <w:jc w:val="center"/>
            </w:pPr>
          </w:p>
        </w:tc>
        <w:tc>
          <w:tcPr>
            <w:tcW w:w="1265" w:type="dxa"/>
          </w:tcPr>
          <w:p w:rsidR="001664D4" w:rsidRDefault="001664D4" w:rsidP="001664D4">
            <w:pPr>
              <w:jc w:val="center"/>
            </w:pPr>
            <w:r>
              <w:t>- 0,11</w:t>
            </w:r>
          </w:p>
          <w:p w:rsidR="001664D4" w:rsidRDefault="001664D4" w:rsidP="001664D4">
            <w:pPr>
              <w:spacing w:line="276" w:lineRule="auto"/>
              <w:jc w:val="center"/>
            </w:pPr>
          </w:p>
        </w:tc>
      </w:tr>
      <w:tr w:rsidR="001664D4" w:rsidTr="001664D4">
        <w:tc>
          <w:tcPr>
            <w:tcW w:w="1375" w:type="dxa"/>
          </w:tcPr>
          <w:p w:rsidR="001664D4" w:rsidRDefault="001664D4" w:rsidP="001664D4">
            <w:r>
              <w:t>Коэффициент абсолютной ликвидности</w:t>
            </w:r>
          </w:p>
        </w:tc>
        <w:tc>
          <w:tcPr>
            <w:tcW w:w="1328" w:type="dxa"/>
          </w:tcPr>
          <w:p w:rsidR="001664D4" w:rsidRDefault="001664D4" w:rsidP="001664D4">
            <w:pPr>
              <w:jc w:val="center"/>
            </w:pPr>
            <w:r>
              <w:t>≥ 0,2</w:t>
            </w:r>
          </w:p>
          <w:p w:rsidR="001664D4" w:rsidRDefault="001664D4" w:rsidP="001664D4">
            <w:pPr>
              <w:spacing w:line="276" w:lineRule="auto"/>
              <w:jc w:val="center"/>
            </w:pPr>
          </w:p>
        </w:tc>
        <w:tc>
          <w:tcPr>
            <w:tcW w:w="1290" w:type="dxa"/>
          </w:tcPr>
          <w:p w:rsidR="001664D4" w:rsidRDefault="001664D4" w:rsidP="001664D4">
            <w:pPr>
              <w:jc w:val="center"/>
            </w:pPr>
            <w:r>
              <w:t>0,11</w:t>
            </w:r>
          </w:p>
          <w:p w:rsidR="001664D4" w:rsidRDefault="001664D4" w:rsidP="001664D4">
            <w:pPr>
              <w:spacing w:line="276" w:lineRule="auto"/>
              <w:jc w:val="center"/>
            </w:pPr>
          </w:p>
        </w:tc>
        <w:tc>
          <w:tcPr>
            <w:tcW w:w="1294" w:type="dxa"/>
          </w:tcPr>
          <w:p w:rsidR="001664D4" w:rsidRDefault="001664D4" w:rsidP="001664D4">
            <w:pPr>
              <w:jc w:val="center"/>
            </w:pPr>
            <w:r>
              <w:t>0,05</w:t>
            </w:r>
          </w:p>
          <w:p w:rsidR="001664D4" w:rsidRDefault="001664D4" w:rsidP="001664D4">
            <w:pPr>
              <w:spacing w:line="276" w:lineRule="auto"/>
              <w:jc w:val="center"/>
            </w:pPr>
          </w:p>
        </w:tc>
        <w:tc>
          <w:tcPr>
            <w:tcW w:w="1290" w:type="dxa"/>
          </w:tcPr>
          <w:p w:rsidR="001664D4" w:rsidRDefault="001664D4" w:rsidP="001664D4">
            <w:pPr>
              <w:jc w:val="center"/>
            </w:pPr>
            <w:r>
              <w:t>0,1</w:t>
            </w:r>
          </w:p>
          <w:p w:rsidR="001664D4" w:rsidRDefault="001664D4" w:rsidP="001664D4">
            <w:pPr>
              <w:spacing w:line="276" w:lineRule="auto"/>
              <w:jc w:val="center"/>
            </w:pPr>
          </w:p>
        </w:tc>
        <w:tc>
          <w:tcPr>
            <w:tcW w:w="1497" w:type="dxa"/>
          </w:tcPr>
          <w:p w:rsidR="001664D4" w:rsidRDefault="001664D4" w:rsidP="001664D4">
            <w:pPr>
              <w:jc w:val="center"/>
            </w:pPr>
            <w:r>
              <w:t>0,06</w:t>
            </w:r>
          </w:p>
          <w:p w:rsidR="001664D4" w:rsidRDefault="001664D4" w:rsidP="001664D4">
            <w:pPr>
              <w:spacing w:line="276" w:lineRule="auto"/>
              <w:jc w:val="center"/>
            </w:pPr>
          </w:p>
        </w:tc>
        <w:tc>
          <w:tcPr>
            <w:tcW w:w="1265" w:type="dxa"/>
          </w:tcPr>
          <w:p w:rsidR="001664D4" w:rsidRDefault="001664D4" w:rsidP="001664D4">
            <w:pPr>
              <w:jc w:val="center"/>
            </w:pPr>
            <w:r>
              <w:t>- 0,05</w:t>
            </w:r>
          </w:p>
          <w:p w:rsidR="001664D4" w:rsidRDefault="001664D4" w:rsidP="001664D4">
            <w:pPr>
              <w:spacing w:line="276" w:lineRule="auto"/>
              <w:jc w:val="center"/>
            </w:pPr>
          </w:p>
        </w:tc>
      </w:tr>
    </w:tbl>
    <w:p w:rsidR="001664D4" w:rsidRDefault="001664D4" w:rsidP="001664D4">
      <w:pPr>
        <w:spacing w:line="360" w:lineRule="auto"/>
        <w:jc w:val="both"/>
      </w:pPr>
    </w:p>
    <w:p w:rsidR="007B3B7F" w:rsidRDefault="007B3B7F" w:rsidP="007B3B7F">
      <w:pPr>
        <w:spacing w:line="360" w:lineRule="auto"/>
        <w:ind w:firstLine="709"/>
        <w:jc w:val="both"/>
      </w:pPr>
      <w:r>
        <w:t xml:space="preserve">По данным таблицы 4 можно сделать следующие выводы: </w:t>
      </w:r>
    </w:p>
    <w:p w:rsidR="007B3B7F" w:rsidRDefault="007B3B7F" w:rsidP="007B3B7F">
      <w:pPr>
        <w:spacing w:line="360" w:lineRule="auto"/>
        <w:ind w:firstLine="709"/>
        <w:jc w:val="both"/>
      </w:pPr>
      <w:r>
        <w:t xml:space="preserve">- коэффициент текущей ликвидности отражает способность предприятия погашать свои краткосрочные обязательства; по нормативному значению должен превышать единицу. В отчетном периоде значение равно 1,24. Это свидетельствует о том, что АО «Тандер» в состоянии отвечать по текущим обязательствам в полной мере. В предыдущем периоде значение данного коэффициента уменьшилось на 0,32 и его значение составило 0,92, что свидетельствует о существовавших проблемах; </w:t>
      </w:r>
    </w:p>
    <w:p w:rsidR="007B3B7F" w:rsidRDefault="007B3B7F" w:rsidP="007B3B7F">
      <w:pPr>
        <w:spacing w:line="360" w:lineRule="auto"/>
        <w:ind w:firstLine="709"/>
        <w:jc w:val="both"/>
      </w:pPr>
      <w:r>
        <w:t xml:space="preserve">- коэффициент быстрой ликвидности показывает, какую часть текущих обязательств может оплатить предприятие, норматив должен быть больше единицы. В 2016 году значение данного показателя равно 0,3, что значительно ниже норматива. Такое отклонение может говорить о том, что АО «Тандер» не имеет достаточного объема денежных средств для погашения текущих обязательств. В 2015 году значение рассматриваемого коэффициента имеет тенденцию к уменьшению, что также ниже норматива, а в 2014 году был рост, но его значение также не превышало норматива; </w:t>
      </w:r>
    </w:p>
    <w:p w:rsidR="007B3B7F" w:rsidRDefault="007B3B7F" w:rsidP="007B3B7F">
      <w:pPr>
        <w:spacing w:line="360" w:lineRule="auto"/>
        <w:ind w:firstLine="709"/>
        <w:jc w:val="both"/>
      </w:pPr>
      <w:r>
        <w:t>- коэффициент абсолютной ликвидности отражает способность предприятия расплатиться по задолженности на данный момент. Норматив – 0,2. В 2016 году значение данного коэффициента составило 0,11, что говорит о наступлении затруднительного финансового положения в случае необходимости оплаты задолженности. Значение данного коэффициента в 2015 году уменьшилось на 0,06 по сравнению с 2016 годом и составило 0,05, чтоотрицательно для полноценного функционирования предприятия. В 2014 году значение равно 0,1.</w:t>
      </w:r>
    </w:p>
    <w:p w:rsidR="007B3B7F" w:rsidRDefault="007B3B7F" w:rsidP="007B3B7F">
      <w:pPr>
        <w:spacing w:line="360" w:lineRule="auto"/>
        <w:ind w:firstLine="709"/>
        <w:jc w:val="both"/>
      </w:pPr>
    </w:p>
    <w:p w:rsidR="001664D4" w:rsidRDefault="001664D4" w:rsidP="001664D4">
      <w:pPr>
        <w:spacing w:line="360" w:lineRule="auto"/>
        <w:ind w:firstLine="709"/>
        <w:jc w:val="both"/>
      </w:pPr>
    </w:p>
    <w:p w:rsidR="008B0091" w:rsidRDefault="008B0091" w:rsidP="00816C65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Cs w:val="28"/>
        </w:rPr>
      </w:pPr>
    </w:p>
    <w:p w:rsidR="00816C65" w:rsidRDefault="00816C65" w:rsidP="00816C65">
      <w:pPr>
        <w:pStyle w:val="a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  <w:shd w:val="clear" w:color="auto" w:fill="FFFFFF"/>
        </w:rPr>
      </w:pPr>
      <w:r w:rsidRPr="006F18FD">
        <w:rPr>
          <w:szCs w:val="28"/>
        </w:rPr>
        <w:lastRenderedPageBreak/>
        <w:t>2.3. Анализ финансовых результатов деятельности организации</w:t>
      </w:r>
    </w:p>
    <w:p w:rsidR="006F18FD" w:rsidRDefault="006F18FD" w:rsidP="008B0091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</w:rPr>
      </w:pPr>
    </w:p>
    <w:p w:rsidR="004423B5" w:rsidRDefault="004423B5" w:rsidP="004423B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>
        <w:t>Отчет о финансовых результатах в приложении 2.</w:t>
      </w:r>
    </w:p>
    <w:p w:rsidR="004423B5" w:rsidRDefault="004423B5" w:rsidP="004423B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>
        <w:t>Далее рассмотрим коэффициенты оборачиваемости дебиторской задолженности. Данная группа коэффициентов отражает скорость возврата денежных средств за произведенные товары или оказанные услуги, а также характеризует эффективность взаимодействия предприятия с контрагентами. Расчет данных коэффициентов представлен в таблице 5.</w:t>
      </w:r>
    </w:p>
    <w:p w:rsidR="004423B5" w:rsidRDefault="004423B5" w:rsidP="004423B5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4423B5" w:rsidRDefault="004423B5" w:rsidP="004423B5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t>Таблица 5 – Анализ оборачиваемости дебиторской задолженности АО «Тандер»</w:t>
      </w: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2689"/>
        <w:gridCol w:w="1275"/>
        <w:gridCol w:w="1418"/>
        <w:gridCol w:w="1276"/>
        <w:gridCol w:w="1417"/>
        <w:gridCol w:w="1418"/>
      </w:tblGrid>
      <w:tr w:rsidR="004423B5" w:rsidRPr="004423B5" w:rsidTr="004423B5">
        <w:tc>
          <w:tcPr>
            <w:tcW w:w="2689" w:type="dxa"/>
            <w:vMerge w:val="restart"/>
          </w:tcPr>
          <w:p w:rsidR="004423B5" w:rsidRPr="004423B5" w:rsidRDefault="004423B5" w:rsidP="0059722C">
            <w:r w:rsidRPr="004423B5">
              <w:t>Показатель</w:t>
            </w:r>
          </w:p>
        </w:tc>
        <w:tc>
          <w:tcPr>
            <w:tcW w:w="3969" w:type="dxa"/>
            <w:gridSpan w:val="3"/>
          </w:tcPr>
          <w:p w:rsidR="004423B5" w:rsidRPr="004423B5" w:rsidRDefault="004423B5" w:rsidP="0059722C">
            <w:pPr>
              <w:spacing w:line="276" w:lineRule="auto"/>
              <w:jc w:val="center"/>
            </w:pPr>
            <w:r w:rsidRPr="004423B5">
              <w:t>Годы</w:t>
            </w:r>
          </w:p>
        </w:tc>
        <w:tc>
          <w:tcPr>
            <w:tcW w:w="2835" w:type="dxa"/>
            <w:gridSpan w:val="2"/>
          </w:tcPr>
          <w:p w:rsidR="004423B5" w:rsidRPr="004423B5" w:rsidRDefault="004423B5" w:rsidP="0059722C">
            <w:pPr>
              <w:spacing w:line="276" w:lineRule="auto"/>
              <w:jc w:val="both"/>
            </w:pPr>
            <w:r w:rsidRPr="004423B5">
              <w:t>Абсолютное отклонение</w:t>
            </w:r>
          </w:p>
        </w:tc>
      </w:tr>
      <w:tr w:rsidR="004423B5" w:rsidRPr="004423B5" w:rsidTr="004423B5">
        <w:tc>
          <w:tcPr>
            <w:tcW w:w="2689" w:type="dxa"/>
            <w:vMerge/>
          </w:tcPr>
          <w:p w:rsidR="004423B5" w:rsidRPr="004423B5" w:rsidRDefault="004423B5" w:rsidP="0059722C">
            <w:pPr>
              <w:spacing w:line="276" w:lineRule="auto"/>
              <w:jc w:val="both"/>
            </w:pPr>
          </w:p>
        </w:tc>
        <w:tc>
          <w:tcPr>
            <w:tcW w:w="1275" w:type="dxa"/>
          </w:tcPr>
          <w:p w:rsidR="004423B5" w:rsidRPr="004423B5" w:rsidRDefault="004423B5" w:rsidP="0059722C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 w:rsidRPr="004423B5">
              <w:t>2016</w:t>
            </w:r>
          </w:p>
        </w:tc>
        <w:tc>
          <w:tcPr>
            <w:tcW w:w="1418" w:type="dxa"/>
          </w:tcPr>
          <w:p w:rsidR="004423B5" w:rsidRPr="004423B5" w:rsidRDefault="004423B5" w:rsidP="0059722C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 w:rsidRPr="004423B5">
              <w:t>2015</w:t>
            </w:r>
          </w:p>
        </w:tc>
        <w:tc>
          <w:tcPr>
            <w:tcW w:w="1276" w:type="dxa"/>
          </w:tcPr>
          <w:p w:rsidR="004423B5" w:rsidRPr="004423B5" w:rsidRDefault="004423B5" w:rsidP="0059722C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 w:rsidRPr="004423B5">
              <w:t>2014</w:t>
            </w:r>
          </w:p>
        </w:tc>
        <w:tc>
          <w:tcPr>
            <w:tcW w:w="1417" w:type="dxa"/>
          </w:tcPr>
          <w:p w:rsidR="004423B5" w:rsidRPr="004423B5" w:rsidRDefault="004423B5" w:rsidP="0059722C">
            <w:r w:rsidRPr="004423B5">
              <w:t>2016/2015</w:t>
            </w:r>
          </w:p>
        </w:tc>
        <w:tc>
          <w:tcPr>
            <w:tcW w:w="1418" w:type="dxa"/>
          </w:tcPr>
          <w:p w:rsidR="004423B5" w:rsidRPr="004423B5" w:rsidRDefault="004423B5" w:rsidP="0059722C">
            <w:r w:rsidRPr="004423B5">
              <w:t>2015/2014</w:t>
            </w:r>
          </w:p>
        </w:tc>
      </w:tr>
      <w:tr w:rsidR="004423B5" w:rsidRPr="004423B5" w:rsidTr="004423B5">
        <w:tc>
          <w:tcPr>
            <w:tcW w:w="2689" w:type="dxa"/>
          </w:tcPr>
          <w:p w:rsidR="004423B5" w:rsidRPr="004423B5" w:rsidRDefault="004423B5" w:rsidP="004423B5">
            <w:pPr>
              <w:jc w:val="both"/>
            </w:pPr>
            <w:r w:rsidRPr="004423B5">
              <w:t>Коэффициент оборачиваемости дебиторской задолженности в оборотах</w:t>
            </w:r>
          </w:p>
        </w:tc>
        <w:tc>
          <w:tcPr>
            <w:tcW w:w="1275" w:type="dxa"/>
          </w:tcPr>
          <w:p w:rsidR="004423B5" w:rsidRPr="004423B5" w:rsidRDefault="004423B5" w:rsidP="004423B5">
            <w:pPr>
              <w:jc w:val="center"/>
            </w:pPr>
            <w:r w:rsidRPr="004423B5">
              <w:t>39,83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28,09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276" w:type="dxa"/>
          </w:tcPr>
          <w:p w:rsidR="004423B5" w:rsidRPr="004423B5" w:rsidRDefault="004423B5" w:rsidP="004423B5">
            <w:pPr>
              <w:jc w:val="center"/>
            </w:pPr>
            <w:r w:rsidRPr="004423B5">
              <w:t>19,79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7" w:type="dxa"/>
          </w:tcPr>
          <w:p w:rsidR="004423B5" w:rsidRPr="004423B5" w:rsidRDefault="004423B5" w:rsidP="004423B5">
            <w:pPr>
              <w:jc w:val="center"/>
            </w:pPr>
            <w:r w:rsidRPr="004423B5">
              <w:t>11,74</w:t>
            </w:r>
          </w:p>
          <w:p w:rsidR="004423B5" w:rsidRPr="004423B5" w:rsidRDefault="004423B5" w:rsidP="004423B5">
            <w:pPr>
              <w:jc w:val="center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8,3</w:t>
            </w:r>
          </w:p>
          <w:p w:rsidR="004423B5" w:rsidRPr="004423B5" w:rsidRDefault="004423B5" w:rsidP="004423B5">
            <w:pPr>
              <w:jc w:val="center"/>
            </w:pPr>
          </w:p>
        </w:tc>
      </w:tr>
      <w:tr w:rsidR="004423B5" w:rsidRPr="004423B5" w:rsidTr="004423B5">
        <w:tc>
          <w:tcPr>
            <w:tcW w:w="2689" w:type="dxa"/>
          </w:tcPr>
          <w:p w:rsidR="004423B5" w:rsidRPr="004423B5" w:rsidRDefault="004423B5" w:rsidP="004423B5">
            <w:pPr>
              <w:jc w:val="both"/>
            </w:pPr>
            <w:r w:rsidRPr="004423B5">
              <w:t>Коэффициент оборачиваемости дебиторской задолженности в днях</w:t>
            </w:r>
          </w:p>
        </w:tc>
        <w:tc>
          <w:tcPr>
            <w:tcW w:w="1275" w:type="dxa"/>
          </w:tcPr>
          <w:p w:rsidR="004423B5" w:rsidRPr="004423B5" w:rsidRDefault="004423B5" w:rsidP="004423B5">
            <w:pPr>
              <w:jc w:val="center"/>
            </w:pPr>
            <w:r w:rsidRPr="004423B5">
              <w:t>9,16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12,99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276" w:type="dxa"/>
          </w:tcPr>
          <w:p w:rsidR="004423B5" w:rsidRPr="004423B5" w:rsidRDefault="004423B5" w:rsidP="004423B5">
            <w:pPr>
              <w:jc w:val="center"/>
            </w:pPr>
            <w:r w:rsidRPr="004423B5">
              <w:t>18,44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7" w:type="dxa"/>
          </w:tcPr>
          <w:p w:rsidR="004423B5" w:rsidRPr="004423B5" w:rsidRDefault="004423B5" w:rsidP="004423B5">
            <w:pPr>
              <w:jc w:val="center"/>
            </w:pPr>
            <w:r w:rsidRPr="004423B5">
              <w:t>- 3,83</w:t>
            </w:r>
          </w:p>
          <w:p w:rsidR="004423B5" w:rsidRPr="004423B5" w:rsidRDefault="004423B5" w:rsidP="004423B5">
            <w:pPr>
              <w:jc w:val="center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- 5,45</w:t>
            </w:r>
          </w:p>
          <w:p w:rsidR="004423B5" w:rsidRPr="004423B5" w:rsidRDefault="004423B5" w:rsidP="004423B5">
            <w:pPr>
              <w:jc w:val="center"/>
            </w:pPr>
          </w:p>
        </w:tc>
      </w:tr>
      <w:tr w:rsidR="004423B5" w:rsidRPr="004423B5" w:rsidTr="004423B5">
        <w:tc>
          <w:tcPr>
            <w:tcW w:w="2689" w:type="dxa"/>
          </w:tcPr>
          <w:p w:rsidR="004423B5" w:rsidRPr="004423B5" w:rsidRDefault="004423B5" w:rsidP="004423B5">
            <w:pPr>
              <w:jc w:val="both"/>
            </w:pPr>
            <w:r w:rsidRPr="004423B5">
              <w:t xml:space="preserve">Коэффициент оборачиваемости совокупных активов </w:t>
            </w:r>
          </w:p>
        </w:tc>
        <w:tc>
          <w:tcPr>
            <w:tcW w:w="1275" w:type="dxa"/>
          </w:tcPr>
          <w:p w:rsidR="004423B5" w:rsidRPr="004423B5" w:rsidRDefault="004423B5" w:rsidP="004423B5">
            <w:pPr>
              <w:jc w:val="center"/>
            </w:pPr>
            <w:r w:rsidRPr="004423B5">
              <w:t>2,84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2,73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276" w:type="dxa"/>
          </w:tcPr>
          <w:p w:rsidR="004423B5" w:rsidRPr="004423B5" w:rsidRDefault="004423B5" w:rsidP="004423B5">
            <w:pPr>
              <w:jc w:val="center"/>
            </w:pPr>
            <w:r w:rsidRPr="004423B5">
              <w:t>2,52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7" w:type="dxa"/>
          </w:tcPr>
          <w:p w:rsidR="004423B5" w:rsidRPr="004423B5" w:rsidRDefault="004423B5" w:rsidP="004423B5">
            <w:pPr>
              <w:jc w:val="center"/>
            </w:pPr>
            <w:r w:rsidRPr="004423B5">
              <w:t>0,11</w:t>
            </w:r>
          </w:p>
          <w:p w:rsidR="004423B5" w:rsidRPr="004423B5" w:rsidRDefault="004423B5" w:rsidP="004423B5">
            <w:pPr>
              <w:jc w:val="center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0,21</w:t>
            </w:r>
          </w:p>
          <w:p w:rsidR="004423B5" w:rsidRPr="004423B5" w:rsidRDefault="004423B5" w:rsidP="004423B5">
            <w:pPr>
              <w:jc w:val="center"/>
            </w:pPr>
          </w:p>
        </w:tc>
      </w:tr>
      <w:tr w:rsidR="004423B5" w:rsidRPr="004423B5" w:rsidTr="004423B5">
        <w:tc>
          <w:tcPr>
            <w:tcW w:w="2689" w:type="dxa"/>
          </w:tcPr>
          <w:p w:rsidR="004423B5" w:rsidRPr="004423B5" w:rsidRDefault="004423B5" w:rsidP="004423B5">
            <w:pPr>
              <w:jc w:val="both"/>
            </w:pPr>
            <w:r w:rsidRPr="004423B5">
              <w:t>Коэффициент оборачиваемости собственного капитала</w:t>
            </w:r>
          </w:p>
        </w:tc>
        <w:tc>
          <w:tcPr>
            <w:tcW w:w="1275" w:type="dxa"/>
          </w:tcPr>
          <w:p w:rsidR="004423B5" w:rsidRPr="004423B5" w:rsidRDefault="004423B5" w:rsidP="004423B5">
            <w:pPr>
              <w:jc w:val="center"/>
            </w:pPr>
            <w:r w:rsidRPr="004423B5">
              <w:t>15,54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16,21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276" w:type="dxa"/>
          </w:tcPr>
          <w:p w:rsidR="004423B5" w:rsidRPr="004423B5" w:rsidRDefault="004423B5" w:rsidP="004423B5">
            <w:pPr>
              <w:jc w:val="center"/>
            </w:pPr>
            <w:r w:rsidRPr="004423B5">
              <w:t>14,73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7" w:type="dxa"/>
          </w:tcPr>
          <w:p w:rsidR="004423B5" w:rsidRPr="004423B5" w:rsidRDefault="004423B5" w:rsidP="004423B5">
            <w:pPr>
              <w:jc w:val="center"/>
            </w:pPr>
            <w:r w:rsidRPr="004423B5">
              <w:t>- 0,67</w:t>
            </w:r>
          </w:p>
          <w:p w:rsidR="004423B5" w:rsidRPr="004423B5" w:rsidRDefault="004423B5" w:rsidP="004423B5">
            <w:pPr>
              <w:jc w:val="center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1,48</w:t>
            </w:r>
          </w:p>
          <w:p w:rsidR="004423B5" w:rsidRPr="004423B5" w:rsidRDefault="004423B5" w:rsidP="004423B5">
            <w:pPr>
              <w:jc w:val="center"/>
            </w:pPr>
          </w:p>
        </w:tc>
      </w:tr>
      <w:tr w:rsidR="004423B5" w:rsidRPr="004423B5" w:rsidTr="004423B5">
        <w:tc>
          <w:tcPr>
            <w:tcW w:w="2689" w:type="dxa"/>
          </w:tcPr>
          <w:p w:rsidR="004423B5" w:rsidRPr="004423B5" w:rsidRDefault="004423B5" w:rsidP="004423B5">
            <w:pPr>
              <w:jc w:val="both"/>
            </w:pPr>
            <w:r w:rsidRPr="004423B5">
              <w:t>Фондоотдача</w:t>
            </w:r>
          </w:p>
        </w:tc>
        <w:tc>
          <w:tcPr>
            <w:tcW w:w="1275" w:type="dxa"/>
          </w:tcPr>
          <w:p w:rsidR="004423B5" w:rsidRPr="004423B5" w:rsidRDefault="004423B5" w:rsidP="004423B5">
            <w:pPr>
              <w:jc w:val="center"/>
            </w:pPr>
            <w:r w:rsidRPr="004423B5">
              <w:t>6,03</w:t>
            </w: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5,89</w:t>
            </w:r>
          </w:p>
        </w:tc>
        <w:tc>
          <w:tcPr>
            <w:tcW w:w="1276" w:type="dxa"/>
          </w:tcPr>
          <w:p w:rsidR="004423B5" w:rsidRPr="004423B5" w:rsidRDefault="004423B5" w:rsidP="004423B5">
            <w:pPr>
              <w:jc w:val="center"/>
            </w:pPr>
            <w:r w:rsidRPr="004423B5">
              <w:t>5,57</w:t>
            </w:r>
          </w:p>
        </w:tc>
        <w:tc>
          <w:tcPr>
            <w:tcW w:w="1417" w:type="dxa"/>
          </w:tcPr>
          <w:p w:rsidR="004423B5" w:rsidRPr="004423B5" w:rsidRDefault="004423B5" w:rsidP="004423B5">
            <w:pPr>
              <w:jc w:val="center"/>
            </w:pPr>
            <w:r w:rsidRPr="004423B5">
              <w:t>0,14</w:t>
            </w: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0,32</w:t>
            </w:r>
          </w:p>
        </w:tc>
      </w:tr>
      <w:tr w:rsidR="004423B5" w:rsidRPr="004423B5" w:rsidTr="004423B5">
        <w:tc>
          <w:tcPr>
            <w:tcW w:w="2689" w:type="dxa"/>
          </w:tcPr>
          <w:p w:rsidR="004423B5" w:rsidRPr="004423B5" w:rsidRDefault="004423B5" w:rsidP="004423B5">
            <w:pPr>
              <w:jc w:val="both"/>
            </w:pPr>
            <w:r w:rsidRPr="004423B5">
              <w:t>Коэффициент оборачиваемости текущих активов</w:t>
            </w:r>
          </w:p>
        </w:tc>
        <w:tc>
          <w:tcPr>
            <w:tcW w:w="1275" w:type="dxa"/>
          </w:tcPr>
          <w:p w:rsidR="004423B5" w:rsidRPr="004423B5" w:rsidRDefault="004423B5" w:rsidP="004423B5">
            <w:pPr>
              <w:jc w:val="center"/>
            </w:pPr>
            <w:r w:rsidRPr="004423B5">
              <w:t>6,74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6,65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276" w:type="dxa"/>
          </w:tcPr>
          <w:p w:rsidR="004423B5" w:rsidRPr="004423B5" w:rsidRDefault="004423B5" w:rsidP="004423B5">
            <w:pPr>
              <w:jc w:val="center"/>
            </w:pPr>
            <w:r w:rsidRPr="004423B5">
              <w:t>6,52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7" w:type="dxa"/>
          </w:tcPr>
          <w:p w:rsidR="004423B5" w:rsidRPr="004423B5" w:rsidRDefault="004423B5" w:rsidP="004423B5">
            <w:pPr>
              <w:jc w:val="center"/>
            </w:pPr>
            <w:r w:rsidRPr="004423B5">
              <w:t>0,09</w:t>
            </w:r>
          </w:p>
          <w:p w:rsidR="004423B5" w:rsidRPr="004423B5" w:rsidRDefault="004423B5" w:rsidP="004423B5">
            <w:pPr>
              <w:jc w:val="center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0,13</w:t>
            </w:r>
          </w:p>
          <w:p w:rsidR="004423B5" w:rsidRPr="004423B5" w:rsidRDefault="004423B5" w:rsidP="004423B5">
            <w:pPr>
              <w:jc w:val="center"/>
            </w:pPr>
          </w:p>
        </w:tc>
      </w:tr>
      <w:tr w:rsidR="004423B5" w:rsidRPr="004423B5" w:rsidTr="004423B5">
        <w:tc>
          <w:tcPr>
            <w:tcW w:w="2689" w:type="dxa"/>
          </w:tcPr>
          <w:p w:rsidR="004423B5" w:rsidRPr="004423B5" w:rsidRDefault="004423B5" w:rsidP="004423B5">
            <w:pPr>
              <w:jc w:val="both"/>
            </w:pPr>
            <w:r w:rsidRPr="004423B5">
              <w:t>Коэффициент оборачиваемости запасов в оборотах</w:t>
            </w:r>
          </w:p>
        </w:tc>
        <w:tc>
          <w:tcPr>
            <w:tcW w:w="1275" w:type="dxa"/>
          </w:tcPr>
          <w:p w:rsidR="004423B5" w:rsidRPr="004423B5" w:rsidRDefault="004423B5" w:rsidP="004423B5">
            <w:pPr>
              <w:jc w:val="center"/>
            </w:pPr>
            <w:r w:rsidRPr="004423B5">
              <w:t>8,97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9,98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276" w:type="dxa"/>
          </w:tcPr>
          <w:p w:rsidR="004423B5" w:rsidRPr="004423B5" w:rsidRDefault="004423B5" w:rsidP="004423B5">
            <w:pPr>
              <w:jc w:val="center"/>
            </w:pPr>
            <w:r w:rsidRPr="004423B5">
              <w:t>11,67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7" w:type="dxa"/>
          </w:tcPr>
          <w:p w:rsidR="004423B5" w:rsidRPr="004423B5" w:rsidRDefault="004423B5" w:rsidP="004423B5">
            <w:pPr>
              <w:jc w:val="center"/>
            </w:pPr>
            <w:r w:rsidRPr="004423B5">
              <w:t>- 1,01</w:t>
            </w:r>
          </w:p>
          <w:p w:rsidR="004423B5" w:rsidRPr="004423B5" w:rsidRDefault="004423B5" w:rsidP="004423B5">
            <w:pPr>
              <w:jc w:val="center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- 1,69</w:t>
            </w:r>
          </w:p>
          <w:p w:rsidR="004423B5" w:rsidRPr="004423B5" w:rsidRDefault="004423B5" w:rsidP="004423B5">
            <w:pPr>
              <w:jc w:val="center"/>
            </w:pPr>
          </w:p>
        </w:tc>
      </w:tr>
      <w:tr w:rsidR="004423B5" w:rsidRPr="004423B5" w:rsidTr="004423B5">
        <w:tc>
          <w:tcPr>
            <w:tcW w:w="2689" w:type="dxa"/>
          </w:tcPr>
          <w:p w:rsidR="004423B5" w:rsidRPr="004423B5" w:rsidRDefault="004423B5" w:rsidP="004423B5">
            <w:pPr>
              <w:jc w:val="both"/>
            </w:pPr>
            <w:r w:rsidRPr="004423B5">
              <w:t>Коэффициент оборачиваемости запасов в днях</w:t>
            </w:r>
          </w:p>
        </w:tc>
        <w:tc>
          <w:tcPr>
            <w:tcW w:w="1275" w:type="dxa"/>
          </w:tcPr>
          <w:p w:rsidR="004423B5" w:rsidRPr="004423B5" w:rsidRDefault="004423B5" w:rsidP="004423B5">
            <w:pPr>
              <w:jc w:val="center"/>
            </w:pPr>
            <w:r w:rsidRPr="004423B5">
              <w:t>40,69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36,57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276" w:type="dxa"/>
          </w:tcPr>
          <w:p w:rsidR="004423B5" w:rsidRPr="004423B5" w:rsidRDefault="004423B5" w:rsidP="004423B5">
            <w:pPr>
              <w:jc w:val="center"/>
            </w:pPr>
            <w:r w:rsidRPr="004423B5">
              <w:t>31,28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7" w:type="dxa"/>
          </w:tcPr>
          <w:p w:rsidR="004423B5" w:rsidRPr="004423B5" w:rsidRDefault="004423B5" w:rsidP="004423B5">
            <w:pPr>
              <w:jc w:val="center"/>
            </w:pPr>
            <w:r w:rsidRPr="004423B5">
              <w:t>4,12</w:t>
            </w:r>
          </w:p>
          <w:p w:rsidR="004423B5" w:rsidRPr="004423B5" w:rsidRDefault="004423B5" w:rsidP="004423B5">
            <w:pPr>
              <w:jc w:val="center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5,29</w:t>
            </w:r>
          </w:p>
          <w:p w:rsidR="004423B5" w:rsidRPr="004423B5" w:rsidRDefault="004423B5" w:rsidP="004423B5">
            <w:pPr>
              <w:jc w:val="center"/>
            </w:pPr>
          </w:p>
        </w:tc>
      </w:tr>
      <w:tr w:rsidR="004423B5" w:rsidRPr="004423B5" w:rsidTr="004423B5">
        <w:tc>
          <w:tcPr>
            <w:tcW w:w="2689" w:type="dxa"/>
          </w:tcPr>
          <w:p w:rsidR="004423B5" w:rsidRPr="004423B5" w:rsidRDefault="004423B5" w:rsidP="004423B5">
            <w:pPr>
              <w:jc w:val="both"/>
            </w:pPr>
            <w:r w:rsidRPr="004423B5">
              <w:t>Коэффициент оборачиваемости кредиторской задолженности в оборотах</w:t>
            </w:r>
          </w:p>
        </w:tc>
        <w:tc>
          <w:tcPr>
            <w:tcW w:w="1275" w:type="dxa"/>
          </w:tcPr>
          <w:p w:rsidR="004423B5" w:rsidRPr="004423B5" w:rsidRDefault="004423B5" w:rsidP="004423B5">
            <w:pPr>
              <w:jc w:val="center"/>
            </w:pPr>
            <w:r w:rsidRPr="004423B5">
              <w:t>9,33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8,77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276" w:type="dxa"/>
          </w:tcPr>
          <w:p w:rsidR="004423B5" w:rsidRPr="004423B5" w:rsidRDefault="004423B5" w:rsidP="004423B5">
            <w:pPr>
              <w:jc w:val="center"/>
            </w:pPr>
            <w:r w:rsidRPr="004423B5">
              <w:t>9,35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7" w:type="dxa"/>
          </w:tcPr>
          <w:p w:rsidR="004423B5" w:rsidRPr="004423B5" w:rsidRDefault="004423B5" w:rsidP="004423B5">
            <w:pPr>
              <w:jc w:val="center"/>
            </w:pPr>
            <w:r w:rsidRPr="004423B5">
              <w:t>0,56</w:t>
            </w:r>
          </w:p>
          <w:p w:rsidR="004423B5" w:rsidRPr="004423B5" w:rsidRDefault="004423B5" w:rsidP="004423B5">
            <w:pPr>
              <w:jc w:val="center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- 0,58</w:t>
            </w:r>
          </w:p>
          <w:p w:rsidR="004423B5" w:rsidRPr="004423B5" w:rsidRDefault="004423B5" w:rsidP="004423B5">
            <w:pPr>
              <w:jc w:val="center"/>
            </w:pPr>
          </w:p>
        </w:tc>
      </w:tr>
      <w:tr w:rsidR="004423B5" w:rsidRPr="004423B5" w:rsidTr="004423B5">
        <w:tc>
          <w:tcPr>
            <w:tcW w:w="2689" w:type="dxa"/>
          </w:tcPr>
          <w:p w:rsidR="004423B5" w:rsidRPr="004423B5" w:rsidRDefault="004423B5" w:rsidP="004423B5">
            <w:pPr>
              <w:jc w:val="both"/>
            </w:pPr>
            <w:r w:rsidRPr="004423B5">
              <w:t>Коэффициент оборачиваемости кредиторской задолженности в днях</w:t>
            </w:r>
          </w:p>
        </w:tc>
        <w:tc>
          <w:tcPr>
            <w:tcW w:w="1275" w:type="dxa"/>
          </w:tcPr>
          <w:p w:rsidR="004423B5" w:rsidRPr="004423B5" w:rsidRDefault="004423B5" w:rsidP="004423B5">
            <w:pPr>
              <w:jc w:val="center"/>
            </w:pPr>
            <w:r w:rsidRPr="004423B5">
              <w:t>39,12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41,62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276" w:type="dxa"/>
          </w:tcPr>
          <w:p w:rsidR="004423B5" w:rsidRPr="004423B5" w:rsidRDefault="004423B5" w:rsidP="004423B5">
            <w:pPr>
              <w:jc w:val="center"/>
            </w:pPr>
            <w:r w:rsidRPr="004423B5">
              <w:t>39,04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7" w:type="dxa"/>
          </w:tcPr>
          <w:p w:rsidR="004423B5" w:rsidRPr="004423B5" w:rsidRDefault="004423B5" w:rsidP="004423B5">
            <w:pPr>
              <w:jc w:val="center"/>
            </w:pPr>
            <w:r w:rsidRPr="004423B5">
              <w:t>- 2,5</w:t>
            </w:r>
          </w:p>
          <w:p w:rsidR="004423B5" w:rsidRPr="004423B5" w:rsidRDefault="004423B5" w:rsidP="004423B5">
            <w:pPr>
              <w:jc w:val="center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2,58</w:t>
            </w:r>
          </w:p>
          <w:p w:rsidR="004423B5" w:rsidRPr="004423B5" w:rsidRDefault="004423B5" w:rsidP="004423B5">
            <w:pPr>
              <w:jc w:val="center"/>
            </w:pPr>
          </w:p>
        </w:tc>
      </w:tr>
      <w:tr w:rsidR="004423B5" w:rsidRPr="004423B5" w:rsidTr="004423B5">
        <w:tc>
          <w:tcPr>
            <w:tcW w:w="2689" w:type="dxa"/>
          </w:tcPr>
          <w:p w:rsidR="004423B5" w:rsidRPr="004423B5" w:rsidRDefault="004423B5" w:rsidP="004423B5">
            <w:pPr>
              <w:jc w:val="both"/>
            </w:pPr>
            <w:r w:rsidRPr="004423B5">
              <w:lastRenderedPageBreak/>
              <w:t>Продолжительность операционного цикла</w:t>
            </w:r>
          </w:p>
        </w:tc>
        <w:tc>
          <w:tcPr>
            <w:tcW w:w="1275" w:type="dxa"/>
          </w:tcPr>
          <w:p w:rsidR="004423B5" w:rsidRPr="004423B5" w:rsidRDefault="004423B5" w:rsidP="004423B5">
            <w:pPr>
              <w:jc w:val="center"/>
            </w:pPr>
            <w:r w:rsidRPr="004423B5">
              <w:t>49,85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49,56</w:t>
            </w:r>
          </w:p>
        </w:tc>
        <w:tc>
          <w:tcPr>
            <w:tcW w:w="1276" w:type="dxa"/>
          </w:tcPr>
          <w:p w:rsidR="004423B5" w:rsidRPr="004423B5" w:rsidRDefault="004423B5" w:rsidP="004423B5">
            <w:pPr>
              <w:jc w:val="center"/>
            </w:pPr>
            <w:r w:rsidRPr="004423B5">
              <w:t>49,72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7" w:type="dxa"/>
          </w:tcPr>
          <w:p w:rsidR="004423B5" w:rsidRPr="004423B5" w:rsidRDefault="004423B5" w:rsidP="004423B5">
            <w:pPr>
              <w:jc w:val="center"/>
            </w:pPr>
            <w:r w:rsidRPr="004423B5">
              <w:t>0,29 -</w:t>
            </w:r>
          </w:p>
          <w:p w:rsidR="004423B5" w:rsidRPr="004423B5" w:rsidRDefault="004423B5" w:rsidP="004423B5">
            <w:pPr>
              <w:jc w:val="center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- 0,16</w:t>
            </w:r>
          </w:p>
          <w:p w:rsidR="004423B5" w:rsidRPr="004423B5" w:rsidRDefault="004423B5" w:rsidP="004423B5">
            <w:pPr>
              <w:jc w:val="center"/>
            </w:pPr>
          </w:p>
        </w:tc>
      </w:tr>
      <w:tr w:rsidR="004423B5" w:rsidRPr="004423B5" w:rsidTr="004423B5">
        <w:tc>
          <w:tcPr>
            <w:tcW w:w="2689" w:type="dxa"/>
          </w:tcPr>
          <w:p w:rsidR="004423B5" w:rsidRPr="004423B5" w:rsidRDefault="004423B5" w:rsidP="004423B5">
            <w:pPr>
              <w:jc w:val="both"/>
            </w:pPr>
            <w:r w:rsidRPr="004423B5">
              <w:t>Продолжительность финансового цикла</w:t>
            </w:r>
          </w:p>
        </w:tc>
        <w:tc>
          <w:tcPr>
            <w:tcW w:w="1275" w:type="dxa"/>
          </w:tcPr>
          <w:p w:rsidR="004423B5" w:rsidRPr="004423B5" w:rsidRDefault="004423B5" w:rsidP="004423B5">
            <w:pPr>
              <w:jc w:val="center"/>
            </w:pPr>
            <w:r w:rsidRPr="004423B5">
              <w:t>10,73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7,94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276" w:type="dxa"/>
          </w:tcPr>
          <w:p w:rsidR="004423B5" w:rsidRPr="004423B5" w:rsidRDefault="004423B5" w:rsidP="004423B5">
            <w:pPr>
              <w:jc w:val="center"/>
            </w:pPr>
            <w:r w:rsidRPr="004423B5">
              <w:t>10,68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7" w:type="dxa"/>
          </w:tcPr>
          <w:p w:rsidR="004423B5" w:rsidRPr="004423B5" w:rsidRDefault="004423B5" w:rsidP="004423B5">
            <w:pPr>
              <w:jc w:val="center"/>
            </w:pPr>
            <w:r w:rsidRPr="004423B5">
              <w:t>2,79</w:t>
            </w:r>
          </w:p>
          <w:p w:rsidR="004423B5" w:rsidRPr="004423B5" w:rsidRDefault="004423B5" w:rsidP="004423B5">
            <w:pPr>
              <w:jc w:val="center"/>
            </w:pPr>
          </w:p>
        </w:tc>
        <w:tc>
          <w:tcPr>
            <w:tcW w:w="1418" w:type="dxa"/>
          </w:tcPr>
          <w:p w:rsidR="004423B5" w:rsidRPr="004423B5" w:rsidRDefault="004423B5" w:rsidP="004423B5">
            <w:pPr>
              <w:jc w:val="center"/>
            </w:pPr>
            <w:r w:rsidRPr="004423B5">
              <w:t>- 2,74</w:t>
            </w:r>
          </w:p>
          <w:p w:rsidR="004423B5" w:rsidRPr="004423B5" w:rsidRDefault="004423B5" w:rsidP="004423B5">
            <w:pPr>
              <w:jc w:val="center"/>
            </w:pPr>
          </w:p>
        </w:tc>
      </w:tr>
    </w:tbl>
    <w:p w:rsidR="004423B5" w:rsidRDefault="004423B5" w:rsidP="004423B5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4423B5" w:rsidRDefault="004423B5" w:rsidP="004423B5">
      <w:pPr>
        <w:spacing w:line="360" w:lineRule="auto"/>
        <w:ind w:firstLine="709"/>
        <w:jc w:val="both"/>
      </w:pPr>
      <w:r>
        <w:t xml:space="preserve">Итак, по данным анализа оборачиваемости дебиторской задолженности, представленного в таблице 5, можно сделать следующие выводы: </w:t>
      </w:r>
    </w:p>
    <w:p w:rsidR="004423B5" w:rsidRDefault="004423B5" w:rsidP="004423B5">
      <w:pPr>
        <w:spacing w:line="360" w:lineRule="auto"/>
        <w:ind w:firstLine="709"/>
        <w:jc w:val="both"/>
      </w:pPr>
      <w:r>
        <w:t xml:space="preserve">- коэффициент оборачиваемости дебиторской задолженности в оборотах показывает, насколько быстро предприятие получает оплату за работу или услуги. В отчетном периоде значение данного показателя равно 39,83, что положительно для АО «Тандер». Как следует из таблицы, значение рассматриваемого коэффициента изменялось в каждом периоде, и в 2016 году возросло на 11,74 по сравнению с 2015 годом. Данный коэффициент дает понимание, насколько быстро покупатели возвращают денежные средства АО 36 «Тандер» - чем больше значение, тем эффективнее работа предприятия, так как увеличение данного коэффициента говорит об уменьшении доли неплатежеспособных покупателей; </w:t>
      </w:r>
    </w:p>
    <w:p w:rsidR="004423B5" w:rsidRDefault="004423B5" w:rsidP="004423B5">
      <w:pPr>
        <w:spacing w:line="360" w:lineRule="auto"/>
        <w:ind w:firstLine="709"/>
        <w:jc w:val="both"/>
      </w:pPr>
      <w:r>
        <w:t xml:space="preserve">- коэффициент оборачиваемости дебиторской задолженности в днях отражает количество дней, необходимых для полного возвращения задолженности от покупателей. Значение данного коэффициента в отчетном периоде уменьшилось на 3,83 дня и составляет 9,16 дней. Как видно из таблицы, данный показатель имеет тенденцию уменьшения в каждом периоде, что положительно для работы АО «Тандер»; </w:t>
      </w:r>
    </w:p>
    <w:p w:rsidR="004423B5" w:rsidRDefault="004423B5" w:rsidP="004423B5">
      <w:pPr>
        <w:spacing w:line="360" w:lineRule="auto"/>
        <w:ind w:firstLine="709"/>
        <w:jc w:val="both"/>
      </w:pPr>
      <w:r>
        <w:t>- коэффициент оборачиваемости совокупных активов отражает скорость оборота всех активов предприятия. Принято считать, что чем больше значение данного показателя, тем более эффективна работа предприятия. Значение данного коэффициента в 2016 году составляет 2,84, в 2015 году – 2,73, а в 2014 году – 2,52. Как видно из расчетов, значение данного показателя увеличивается в каждом периоде, что говорит об ускорении оборачиваемости средств на предприятии;</w:t>
      </w:r>
    </w:p>
    <w:p w:rsidR="004423B5" w:rsidRDefault="004423B5" w:rsidP="004423B5">
      <w:pPr>
        <w:spacing w:line="360" w:lineRule="auto"/>
        <w:ind w:firstLine="709"/>
        <w:jc w:val="both"/>
      </w:pPr>
      <w:r>
        <w:t>- коэффициент оборачиваемости собственного капитала показывает эффективность управления собственными ресурсами предприятия, дает оценку интенсивности осуществления предпринимательской деятельности. Данный коэффициент имеет значение для инвесторов, кредиторов, а также играет значительную роль со стороны оценки качества менеджмента внутри предприятия. В 2016 году значение данного показателя составляет 15,54, что говорит об эффективной работе на АО «Тандер». В 2015 году данный показатель вырос на 0,67 и составил 16,21, что также является положительной тенденцией.</w:t>
      </w:r>
    </w:p>
    <w:p w:rsidR="004423B5" w:rsidRDefault="004423B5" w:rsidP="004423B5">
      <w:pPr>
        <w:spacing w:line="360" w:lineRule="auto"/>
        <w:ind w:firstLine="709"/>
        <w:jc w:val="both"/>
      </w:pPr>
    </w:p>
    <w:p w:rsidR="004423B5" w:rsidRDefault="004423B5" w:rsidP="004423B5">
      <w:pPr>
        <w:spacing w:line="360" w:lineRule="auto"/>
        <w:ind w:firstLine="709"/>
        <w:jc w:val="both"/>
      </w:pPr>
    </w:p>
    <w:p w:rsidR="004423B5" w:rsidRDefault="004423B5" w:rsidP="004423B5">
      <w:pPr>
        <w:spacing w:line="360" w:lineRule="auto"/>
        <w:jc w:val="both"/>
      </w:pPr>
      <w:r>
        <w:lastRenderedPageBreak/>
        <w:t>Таблица 6 – Анализ рентабельности АО «Тандер»</w:t>
      </w: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2689"/>
        <w:gridCol w:w="1275"/>
        <w:gridCol w:w="1418"/>
        <w:gridCol w:w="1276"/>
        <w:gridCol w:w="1417"/>
        <w:gridCol w:w="1418"/>
      </w:tblGrid>
      <w:tr w:rsidR="004423B5" w:rsidRPr="004423B5" w:rsidTr="0059722C">
        <w:tc>
          <w:tcPr>
            <w:tcW w:w="2689" w:type="dxa"/>
            <w:vMerge w:val="restart"/>
          </w:tcPr>
          <w:p w:rsidR="004423B5" w:rsidRPr="004423B5" w:rsidRDefault="004423B5" w:rsidP="0059722C">
            <w:r w:rsidRPr="004423B5">
              <w:t>Показатель</w:t>
            </w:r>
          </w:p>
        </w:tc>
        <w:tc>
          <w:tcPr>
            <w:tcW w:w="3969" w:type="dxa"/>
            <w:gridSpan w:val="3"/>
          </w:tcPr>
          <w:p w:rsidR="004423B5" w:rsidRPr="004423B5" w:rsidRDefault="004423B5" w:rsidP="0059722C">
            <w:pPr>
              <w:spacing w:line="276" w:lineRule="auto"/>
              <w:jc w:val="center"/>
            </w:pPr>
            <w:r w:rsidRPr="004423B5">
              <w:t>Годы</w:t>
            </w:r>
          </w:p>
        </w:tc>
        <w:tc>
          <w:tcPr>
            <w:tcW w:w="2835" w:type="dxa"/>
            <w:gridSpan w:val="2"/>
          </w:tcPr>
          <w:p w:rsidR="004423B5" w:rsidRPr="004423B5" w:rsidRDefault="004423B5" w:rsidP="0059722C">
            <w:pPr>
              <w:spacing w:line="276" w:lineRule="auto"/>
              <w:jc w:val="both"/>
            </w:pPr>
            <w:r w:rsidRPr="004423B5">
              <w:t>Абсолютное отклонение</w:t>
            </w:r>
          </w:p>
        </w:tc>
      </w:tr>
      <w:tr w:rsidR="004423B5" w:rsidRPr="004423B5" w:rsidTr="0059722C">
        <w:tc>
          <w:tcPr>
            <w:tcW w:w="2689" w:type="dxa"/>
            <w:vMerge/>
          </w:tcPr>
          <w:p w:rsidR="004423B5" w:rsidRPr="004423B5" w:rsidRDefault="004423B5" w:rsidP="0059722C">
            <w:pPr>
              <w:spacing w:line="276" w:lineRule="auto"/>
              <w:jc w:val="both"/>
            </w:pPr>
          </w:p>
        </w:tc>
        <w:tc>
          <w:tcPr>
            <w:tcW w:w="1275" w:type="dxa"/>
          </w:tcPr>
          <w:p w:rsidR="004423B5" w:rsidRPr="004423B5" w:rsidRDefault="004423B5" w:rsidP="0059722C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 w:rsidRPr="004423B5">
              <w:t>2016</w:t>
            </w:r>
          </w:p>
        </w:tc>
        <w:tc>
          <w:tcPr>
            <w:tcW w:w="1418" w:type="dxa"/>
          </w:tcPr>
          <w:p w:rsidR="004423B5" w:rsidRPr="004423B5" w:rsidRDefault="004423B5" w:rsidP="0059722C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 w:rsidRPr="004423B5">
              <w:t>2015</w:t>
            </w:r>
          </w:p>
        </w:tc>
        <w:tc>
          <w:tcPr>
            <w:tcW w:w="1276" w:type="dxa"/>
          </w:tcPr>
          <w:p w:rsidR="004423B5" w:rsidRPr="004423B5" w:rsidRDefault="004423B5" w:rsidP="0059722C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  <w:r w:rsidRPr="004423B5">
              <w:t>2014</w:t>
            </w:r>
          </w:p>
        </w:tc>
        <w:tc>
          <w:tcPr>
            <w:tcW w:w="1417" w:type="dxa"/>
          </w:tcPr>
          <w:p w:rsidR="004423B5" w:rsidRPr="004423B5" w:rsidRDefault="004423B5" w:rsidP="0059722C">
            <w:r w:rsidRPr="004423B5">
              <w:t>2016/2015</w:t>
            </w:r>
          </w:p>
        </w:tc>
        <w:tc>
          <w:tcPr>
            <w:tcW w:w="1418" w:type="dxa"/>
          </w:tcPr>
          <w:p w:rsidR="004423B5" w:rsidRPr="004423B5" w:rsidRDefault="004423B5" w:rsidP="0059722C">
            <w:r w:rsidRPr="004423B5">
              <w:t>2015/2014</w:t>
            </w:r>
          </w:p>
        </w:tc>
      </w:tr>
      <w:tr w:rsidR="004423B5" w:rsidRPr="004423B5" w:rsidTr="0059722C">
        <w:tc>
          <w:tcPr>
            <w:tcW w:w="2689" w:type="dxa"/>
          </w:tcPr>
          <w:p w:rsidR="004423B5" w:rsidRPr="004423B5" w:rsidRDefault="004423B5" w:rsidP="004423B5">
            <w:r>
              <w:t>Рентабельность оборотных активов в производственной деятельности</w:t>
            </w:r>
          </w:p>
        </w:tc>
        <w:tc>
          <w:tcPr>
            <w:tcW w:w="1275" w:type="dxa"/>
          </w:tcPr>
          <w:p w:rsidR="004423B5" w:rsidRDefault="004423B5" w:rsidP="004423B5">
            <w:pPr>
              <w:jc w:val="center"/>
            </w:pPr>
            <w:r>
              <w:t>1,48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8" w:type="dxa"/>
          </w:tcPr>
          <w:p w:rsidR="004423B5" w:rsidRDefault="004423B5" w:rsidP="004423B5">
            <w:pPr>
              <w:jc w:val="center"/>
            </w:pPr>
            <w:r>
              <w:t>1,54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276" w:type="dxa"/>
          </w:tcPr>
          <w:p w:rsidR="004423B5" w:rsidRDefault="004423B5" w:rsidP="004423B5">
            <w:pPr>
              <w:jc w:val="center"/>
            </w:pPr>
            <w:r>
              <w:t>1,61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7" w:type="dxa"/>
          </w:tcPr>
          <w:p w:rsidR="004423B5" w:rsidRDefault="004423B5" w:rsidP="004423B5">
            <w:pPr>
              <w:jc w:val="center"/>
            </w:pPr>
            <w:r>
              <w:t>- 0,06</w:t>
            </w:r>
          </w:p>
          <w:p w:rsidR="004423B5" w:rsidRPr="004423B5" w:rsidRDefault="004423B5" w:rsidP="004423B5">
            <w:pPr>
              <w:jc w:val="center"/>
            </w:pPr>
          </w:p>
        </w:tc>
        <w:tc>
          <w:tcPr>
            <w:tcW w:w="1418" w:type="dxa"/>
          </w:tcPr>
          <w:p w:rsidR="004423B5" w:rsidRDefault="004423B5" w:rsidP="004423B5">
            <w:pPr>
              <w:jc w:val="center"/>
            </w:pPr>
            <w:r>
              <w:t>- 0,07</w:t>
            </w:r>
          </w:p>
          <w:p w:rsidR="004423B5" w:rsidRPr="004423B5" w:rsidRDefault="004423B5" w:rsidP="004423B5">
            <w:pPr>
              <w:jc w:val="center"/>
            </w:pPr>
          </w:p>
        </w:tc>
      </w:tr>
      <w:tr w:rsidR="004423B5" w:rsidRPr="004423B5" w:rsidTr="0059722C">
        <w:tc>
          <w:tcPr>
            <w:tcW w:w="2689" w:type="dxa"/>
          </w:tcPr>
          <w:p w:rsidR="004423B5" w:rsidRPr="004423B5" w:rsidRDefault="004423B5" w:rsidP="004423B5">
            <w:r>
              <w:t>Общая рентабельность оборотных активов</w:t>
            </w:r>
          </w:p>
        </w:tc>
        <w:tc>
          <w:tcPr>
            <w:tcW w:w="1275" w:type="dxa"/>
          </w:tcPr>
          <w:p w:rsidR="004423B5" w:rsidRDefault="004423B5" w:rsidP="004423B5">
            <w:pPr>
              <w:jc w:val="center"/>
            </w:pPr>
            <w:r>
              <w:t>0,27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8" w:type="dxa"/>
          </w:tcPr>
          <w:p w:rsidR="004423B5" w:rsidRDefault="004423B5" w:rsidP="004423B5">
            <w:pPr>
              <w:jc w:val="center"/>
            </w:pPr>
            <w:r>
              <w:t>0,35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276" w:type="dxa"/>
          </w:tcPr>
          <w:p w:rsidR="004423B5" w:rsidRDefault="004423B5" w:rsidP="004423B5">
            <w:pPr>
              <w:jc w:val="center"/>
            </w:pPr>
            <w:r>
              <w:t>0,39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7" w:type="dxa"/>
          </w:tcPr>
          <w:p w:rsidR="004423B5" w:rsidRDefault="004423B5" w:rsidP="004423B5">
            <w:pPr>
              <w:jc w:val="center"/>
            </w:pPr>
            <w:r>
              <w:t>- 0,08</w:t>
            </w:r>
          </w:p>
          <w:p w:rsidR="004423B5" w:rsidRPr="004423B5" w:rsidRDefault="004423B5" w:rsidP="004423B5">
            <w:pPr>
              <w:jc w:val="center"/>
            </w:pPr>
          </w:p>
        </w:tc>
        <w:tc>
          <w:tcPr>
            <w:tcW w:w="1418" w:type="dxa"/>
          </w:tcPr>
          <w:p w:rsidR="004423B5" w:rsidRDefault="004423B5" w:rsidP="004423B5">
            <w:pPr>
              <w:jc w:val="center"/>
            </w:pPr>
            <w:r>
              <w:t>- 0,04</w:t>
            </w:r>
          </w:p>
          <w:p w:rsidR="004423B5" w:rsidRPr="004423B5" w:rsidRDefault="004423B5" w:rsidP="004423B5">
            <w:pPr>
              <w:jc w:val="center"/>
            </w:pPr>
          </w:p>
        </w:tc>
      </w:tr>
      <w:tr w:rsidR="004423B5" w:rsidRPr="004423B5" w:rsidTr="0059722C">
        <w:tc>
          <w:tcPr>
            <w:tcW w:w="2689" w:type="dxa"/>
          </w:tcPr>
          <w:p w:rsidR="004423B5" w:rsidRPr="004423B5" w:rsidRDefault="004423B5" w:rsidP="004423B5">
            <w:r>
              <w:t>Экономическая рентабельность оборотных активов</w:t>
            </w:r>
          </w:p>
        </w:tc>
        <w:tc>
          <w:tcPr>
            <w:tcW w:w="1275" w:type="dxa"/>
          </w:tcPr>
          <w:p w:rsidR="004423B5" w:rsidRDefault="004423B5" w:rsidP="004423B5">
            <w:pPr>
              <w:jc w:val="center"/>
            </w:pPr>
            <w:r>
              <w:t>0,21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8" w:type="dxa"/>
          </w:tcPr>
          <w:p w:rsidR="004423B5" w:rsidRDefault="004423B5" w:rsidP="004423B5">
            <w:pPr>
              <w:jc w:val="center"/>
            </w:pPr>
            <w:r>
              <w:t>0,28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276" w:type="dxa"/>
          </w:tcPr>
          <w:p w:rsidR="004423B5" w:rsidRDefault="004423B5" w:rsidP="004423B5">
            <w:pPr>
              <w:jc w:val="center"/>
            </w:pPr>
            <w:r>
              <w:t>0,3</w:t>
            </w:r>
          </w:p>
          <w:p w:rsidR="004423B5" w:rsidRPr="004423B5" w:rsidRDefault="004423B5" w:rsidP="004423B5">
            <w:pPr>
              <w:pStyle w:val="ab"/>
              <w:spacing w:before="0" w:beforeAutospacing="0" w:after="0" w:afterAutospacing="0" w:line="276" w:lineRule="auto"/>
              <w:jc w:val="center"/>
              <w:textAlignment w:val="baseline"/>
            </w:pPr>
          </w:p>
        </w:tc>
        <w:tc>
          <w:tcPr>
            <w:tcW w:w="1417" w:type="dxa"/>
          </w:tcPr>
          <w:p w:rsidR="004423B5" w:rsidRDefault="004423B5" w:rsidP="004423B5">
            <w:pPr>
              <w:jc w:val="center"/>
            </w:pPr>
            <w:r>
              <w:t>- 0,07</w:t>
            </w:r>
          </w:p>
          <w:p w:rsidR="004423B5" w:rsidRPr="004423B5" w:rsidRDefault="004423B5" w:rsidP="004423B5">
            <w:pPr>
              <w:jc w:val="center"/>
            </w:pPr>
          </w:p>
        </w:tc>
        <w:tc>
          <w:tcPr>
            <w:tcW w:w="1418" w:type="dxa"/>
          </w:tcPr>
          <w:p w:rsidR="004423B5" w:rsidRDefault="004423B5" w:rsidP="004423B5">
            <w:pPr>
              <w:jc w:val="center"/>
            </w:pPr>
            <w:r>
              <w:t>- 0,02</w:t>
            </w:r>
          </w:p>
          <w:p w:rsidR="004423B5" w:rsidRPr="004423B5" w:rsidRDefault="004423B5" w:rsidP="004423B5">
            <w:pPr>
              <w:jc w:val="center"/>
            </w:pPr>
          </w:p>
        </w:tc>
      </w:tr>
    </w:tbl>
    <w:p w:rsidR="004423B5" w:rsidRPr="004423B5" w:rsidRDefault="004423B5" w:rsidP="004423B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</w:p>
    <w:p w:rsidR="004423B5" w:rsidRDefault="004423B5" w:rsidP="004423B5">
      <w:pPr>
        <w:spacing w:line="360" w:lineRule="auto"/>
        <w:ind w:firstLine="709"/>
        <w:jc w:val="both"/>
      </w:pPr>
      <w:r>
        <w:t xml:space="preserve">По данным таблицы 6 можно сделать следующие выводы: </w:t>
      </w:r>
    </w:p>
    <w:p w:rsidR="004423B5" w:rsidRDefault="004423B5" w:rsidP="004423B5">
      <w:pPr>
        <w:spacing w:line="360" w:lineRule="auto"/>
        <w:ind w:firstLine="709"/>
        <w:jc w:val="both"/>
      </w:pPr>
      <w:r>
        <w:t xml:space="preserve">Рентабельность оборотных активов в производственной деятельности в 2016 году уменьшилась на 0,06, что говорит о снижении прибыли от продаж в среднем на 6 коп. на каждый рубль от продаж. В 2015 году данный показатель снизился на 7 коп., что также говорит о снижении прибыли. </w:t>
      </w:r>
    </w:p>
    <w:p w:rsidR="004423B5" w:rsidRDefault="004423B5" w:rsidP="004423B5">
      <w:pPr>
        <w:spacing w:line="360" w:lineRule="auto"/>
        <w:ind w:firstLine="709"/>
        <w:jc w:val="both"/>
      </w:pPr>
      <w:r>
        <w:t xml:space="preserve">Общая рентабельность оборотных активов снизилась на 8 коп. в 2016 году, что говорит об уменьшении значения балансовой прибыли на каждый рубль оборотного капитала, а в 2015 году данный показатель снизился на 4 коп. </w:t>
      </w:r>
    </w:p>
    <w:p w:rsidR="004423B5" w:rsidRDefault="004423B5" w:rsidP="004423B5">
      <w:pPr>
        <w:spacing w:line="360" w:lineRule="auto"/>
        <w:ind w:firstLine="709"/>
        <w:jc w:val="both"/>
      </w:pPr>
      <w:r>
        <w:t xml:space="preserve">Экономическая рентабельность оборотных активов отражает размер чистой прибыли на каждый рубль оборотного капитала. По данным расчетов показателя наблюдается его снижение в 2016 году на 7 коп. и в 2015 году на 2 коп. Такое снижение говорит об уменьшении чистой прибыли на АО «Тандер», что отрицательно. </w:t>
      </w:r>
    </w:p>
    <w:p w:rsidR="004423B5" w:rsidRDefault="004423B5" w:rsidP="004423B5">
      <w:pPr>
        <w:spacing w:line="360" w:lineRule="auto"/>
        <w:ind w:firstLine="709"/>
        <w:jc w:val="both"/>
      </w:pPr>
      <w:r>
        <w:t>По данным проведенного анализа можно сделать выводы, что в целом каждый из показателей рентабельности имеет тенденцию к снижению, что говорит о снижении прибыли на АО «Тандер».</w:t>
      </w:r>
    </w:p>
    <w:p w:rsidR="008B0091" w:rsidRDefault="008B0091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B82D12" w:rsidRDefault="00B82D12" w:rsidP="00B82D12">
      <w:pPr>
        <w:spacing w:line="360" w:lineRule="auto"/>
        <w:jc w:val="center"/>
      </w:pPr>
      <w:r>
        <w:lastRenderedPageBreak/>
        <w:t>Заключение</w:t>
      </w:r>
    </w:p>
    <w:p w:rsidR="00B82D12" w:rsidRDefault="00B82D12" w:rsidP="00B82D12">
      <w:pPr>
        <w:spacing w:line="480" w:lineRule="auto"/>
      </w:pPr>
    </w:p>
    <w:p w:rsidR="00B82D12" w:rsidRDefault="00B82D12" w:rsidP="00B82D12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3442A6">
        <w:rPr>
          <w:szCs w:val="28"/>
        </w:rPr>
        <w:t>В ходе практики, были приобретены необходимые практические умения и навыки работы, которые понадобятся мне в дальнейшей деятельности. Навыки и умения, приобретенные мной путём непосредственного участия в деятельности организации.</w:t>
      </w:r>
    </w:p>
    <w:p w:rsidR="00B82D12" w:rsidRDefault="00B82D12" w:rsidP="00B82D12">
      <w:pPr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t>Однако несмотря на положительные результаты проведенных расчетов, следует отметить, что на АО «Тандер» наблюдается снижение некоторых показателей, которые, в свою очередь, являются преградой для получения большего объема прибыли и замедляющие рост продаж продукции. Поэтому возникает необходимость в разработке рекомендаций по повышению эффективности использования оборотного капитала АО «Тандер».</w:t>
      </w:r>
    </w:p>
    <w:p w:rsidR="00B82D12" w:rsidRPr="003442A6" w:rsidRDefault="00B82D12" w:rsidP="00B82D12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Cs w:val="28"/>
        </w:rPr>
      </w:pPr>
      <w:r w:rsidRPr="003442A6">
        <w:rPr>
          <w:szCs w:val="28"/>
        </w:rPr>
        <w:t xml:space="preserve">По окончанию практики была достигнута главная цель - применение теоретических знаний, полученных в процессе обучения, при решении реальных задач. А также приобретены навыки и опыт практической работы. </w:t>
      </w:r>
    </w:p>
    <w:p w:rsidR="00B82D12" w:rsidRPr="003442A6" w:rsidRDefault="00B82D12" w:rsidP="00B82D12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Cs w:val="28"/>
        </w:rPr>
      </w:pPr>
      <w:r w:rsidRPr="003442A6">
        <w:rPr>
          <w:szCs w:val="28"/>
          <w:shd w:val="clear" w:color="auto" w:fill="FFFFFF"/>
        </w:rPr>
        <w:t>Данная практика является хорошим практическим опытом для дальнейшей самостоятельной деятельности.</w:t>
      </w:r>
      <w:r w:rsidRPr="003442A6">
        <w:rPr>
          <w:rStyle w:val="apple-converted-space"/>
          <w:szCs w:val="28"/>
          <w:shd w:val="clear" w:color="auto" w:fill="FFFFFF"/>
        </w:rPr>
        <w:t> </w:t>
      </w:r>
      <w:r w:rsidRPr="003442A6">
        <w:rPr>
          <w:szCs w:val="28"/>
          <w:shd w:val="clear" w:color="auto" w:fill="FFFFFF"/>
        </w:rPr>
        <w:t>За время пройденной практики я познакомилась</w:t>
      </w:r>
      <w:r>
        <w:rPr>
          <w:szCs w:val="28"/>
          <w:shd w:val="clear" w:color="auto" w:fill="FFFFFF"/>
        </w:rPr>
        <w:t xml:space="preserve"> </w:t>
      </w:r>
      <w:r w:rsidRPr="003442A6">
        <w:rPr>
          <w:szCs w:val="28"/>
          <w:shd w:val="clear" w:color="auto" w:fill="FFFFFF"/>
        </w:rPr>
        <w:t xml:space="preserve">с новыми интересными фактами. </w:t>
      </w:r>
    </w:p>
    <w:p w:rsidR="008A3A99" w:rsidRDefault="008A3A99" w:rsidP="008A3A99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</w:pPr>
    </w:p>
    <w:p w:rsidR="008A3A99" w:rsidRDefault="008A3A99" w:rsidP="008A3A99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</w:pPr>
    </w:p>
    <w:p w:rsidR="008A3A99" w:rsidRDefault="008A3A99" w:rsidP="008A3A99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</w:pPr>
    </w:p>
    <w:p w:rsidR="008A3A99" w:rsidRDefault="008A3A99">
      <w:r>
        <w:br w:type="page"/>
      </w:r>
    </w:p>
    <w:p w:rsidR="00B82D12" w:rsidRDefault="00B82D12" w:rsidP="00B82D12">
      <w:pPr>
        <w:spacing w:line="360" w:lineRule="auto"/>
        <w:jc w:val="center"/>
      </w:pPr>
      <w:r>
        <w:lastRenderedPageBreak/>
        <w:t>Список литературы</w:t>
      </w:r>
    </w:p>
    <w:p w:rsidR="00B82D12" w:rsidRDefault="00B82D12" w:rsidP="00B82D12">
      <w:pPr>
        <w:spacing w:line="480" w:lineRule="auto"/>
      </w:pPr>
    </w:p>
    <w:p w:rsidR="00B82D12" w:rsidRPr="001C06C5" w:rsidRDefault="00B82D12" w:rsidP="00B82D12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C06C5">
        <w:rPr>
          <w:color w:val="000000"/>
        </w:rPr>
        <w:t>Ковалев С.Н., Латов Ю.В. Экономика: Учебное пособие для студентов высших учебных заведений / Под ред. докт. пед. наук, докт. юрид. наук, проф. В.Я. Кикотя; докт. экон. наук, проф. Г.М. Казиахмедова. - М.: Книжный мир, 2004. - 266 с.</w:t>
      </w:r>
    </w:p>
    <w:p w:rsidR="00B82D12" w:rsidRPr="001C06C5" w:rsidRDefault="00B82D12" w:rsidP="00B82D12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C06C5">
        <w:rPr>
          <w:color w:val="000000"/>
        </w:rPr>
        <w:t>Куликов Л. М. Экономическая теория: Учебник. - М.: ТК Велби, Изд-во Проспект, 2004.-432 с.</w:t>
      </w:r>
    </w:p>
    <w:p w:rsidR="00B82D12" w:rsidRPr="001C06C5" w:rsidRDefault="00B82D12" w:rsidP="00B82D12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C06C5">
        <w:rPr>
          <w:color w:val="000000"/>
        </w:rPr>
        <w:t>Носова С.С. Экономическая теория: учеб. для студентов вузов, обучающихся по экономическим специальностям / С.С. Носова.- М:Гуманитар. изд. центр ВЛАДОС,2005.-519 с.</w:t>
      </w:r>
    </w:p>
    <w:p w:rsidR="00B82D12" w:rsidRPr="001C06C5" w:rsidRDefault="00B82D12" w:rsidP="00B82D12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C06C5">
        <w:rPr>
          <w:color w:val="000000"/>
        </w:rPr>
        <w:t>Основы экономической теории: Учеб. пособие для студ. сред. проф. учеб. заведений, Татьяна Геннадьевна Тальнишних.- 2-е изд., стер.- М.: Изд. центр "Академия", 2005.-288 с.</w:t>
      </w:r>
    </w:p>
    <w:p w:rsidR="00B82D12" w:rsidRPr="001C06C5" w:rsidRDefault="00B82D12" w:rsidP="00B82D12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C06C5">
        <w:rPr>
          <w:color w:val="000000"/>
        </w:rPr>
        <w:t>Основы Экономической теории. Курс лекций. -2-е изд./ Под ред А.А. Кочеткова.- М: Издательско- торговая корпорация "Дашков и К", 2005-492 с.</w:t>
      </w:r>
    </w:p>
    <w:p w:rsidR="00B82D12" w:rsidRPr="001C06C5" w:rsidRDefault="00B82D12" w:rsidP="00B82D12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C06C5">
        <w:rPr>
          <w:color w:val="000000"/>
        </w:rPr>
        <w:t>Экономика: Учебник / Б.В. Корнейчук. - М.: Экономисть, 2004.-458 с.</w:t>
      </w:r>
    </w:p>
    <w:p w:rsidR="00B82D12" w:rsidRPr="001C06C5" w:rsidRDefault="00B82D12" w:rsidP="00B82D12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C06C5">
        <w:rPr>
          <w:color w:val="000000"/>
        </w:rPr>
        <w:t>Экономическая теория: учебн. для студентов вузов / Под ред. В.Д. Камаева. -11-е издание., перераб. и доп. - М.: Гуманитар. изд. центр ВЛАДОС, 2005. -592 с.: ил.</w:t>
      </w:r>
    </w:p>
    <w:p w:rsidR="008A3A99" w:rsidRDefault="008A3A99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8B0091" w:rsidRDefault="008B0091" w:rsidP="008B0091">
      <w:pPr>
        <w:pStyle w:val="a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  <w:r>
        <w:rPr>
          <w:color w:val="000000" w:themeColor="text1"/>
        </w:rPr>
        <w:lastRenderedPageBreak/>
        <w:t>Приложения</w:t>
      </w:r>
    </w:p>
    <w:p w:rsidR="004047EB" w:rsidRDefault="004047EB" w:rsidP="004047EB">
      <w:pPr>
        <w:pStyle w:val="a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  <w:r>
        <w:rPr>
          <w:color w:val="000000" w:themeColor="text1"/>
        </w:rPr>
        <w:t>Приложение 1</w:t>
      </w:r>
    </w:p>
    <w:p w:rsidR="008B0091" w:rsidRDefault="008B0091" w:rsidP="008B0091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</w:p>
    <w:p w:rsidR="008B0091" w:rsidRDefault="008B0091" w:rsidP="008B0091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  <w:r w:rsidRPr="008B0091">
        <w:rPr>
          <w:noProof/>
          <w:color w:val="000000" w:themeColor="text1"/>
        </w:rPr>
        <w:drawing>
          <wp:inline distT="0" distB="0" distL="0" distR="0" wp14:anchorId="2C07508A" wp14:editId="60D93B6D">
            <wp:extent cx="6196965" cy="4980621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362" t="29304" r="24801" b="9179"/>
                    <a:stretch/>
                  </pic:blipFill>
                  <pic:spPr bwMode="auto">
                    <a:xfrm>
                      <a:off x="0" y="0"/>
                      <a:ext cx="6209183" cy="4990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091" w:rsidRDefault="008B0091" w:rsidP="008B0091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</w:p>
    <w:p w:rsidR="004047EB" w:rsidRDefault="004047EB" w:rsidP="008B0091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</w:p>
    <w:p w:rsidR="004047EB" w:rsidRDefault="004047EB" w:rsidP="008B0091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</w:p>
    <w:p w:rsidR="004047EB" w:rsidRDefault="004047EB" w:rsidP="008B0091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</w:p>
    <w:p w:rsidR="004047EB" w:rsidRDefault="004047EB" w:rsidP="008B0091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</w:p>
    <w:p w:rsidR="004047EB" w:rsidRDefault="004047EB" w:rsidP="008B0091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</w:p>
    <w:p w:rsidR="001664D4" w:rsidRDefault="001664D4" w:rsidP="008B0091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</w:p>
    <w:p w:rsidR="001664D4" w:rsidRDefault="001664D4" w:rsidP="008B0091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</w:p>
    <w:p w:rsidR="001664D4" w:rsidRDefault="001664D4" w:rsidP="008B0091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</w:p>
    <w:p w:rsidR="001664D4" w:rsidRDefault="001664D4" w:rsidP="008B0091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</w:p>
    <w:p w:rsidR="001664D4" w:rsidRDefault="001664D4" w:rsidP="008B0091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</w:p>
    <w:p w:rsidR="001664D4" w:rsidRDefault="001664D4" w:rsidP="008B0091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</w:p>
    <w:p w:rsidR="001664D4" w:rsidRDefault="001664D4" w:rsidP="008B0091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</w:p>
    <w:p w:rsidR="004047EB" w:rsidRDefault="004047EB" w:rsidP="004047EB">
      <w:pPr>
        <w:pStyle w:val="a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  <w:r>
        <w:rPr>
          <w:color w:val="000000" w:themeColor="text1"/>
        </w:rPr>
        <w:t>Продолжение приложения 1</w:t>
      </w:r>
    </w:p>
    <w:p w:rsidR="008B0091" w:rsidRDefault="008B0091" w:rsidP="008B0091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  <w:r w:rsidRPr="008B0091">
        <w:rPr>
          <w:noProof/>
          <w:color w:val="000000" w:themeColor="text1"/>
        </w:rPr>
        <w:drawing>
          <wp:inline distT="0" distB="0" distL="0" distR="0" wp14:anchorId="743503B1" wp14:editId="51C58A3E">
            <wp:extent cx="5537469" cy="7086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360" t="1620" r="26228" b="3346"/>
                    <a:stretch/>
                  </pic:blipFill>
                  <pic:spPr bwMode="auto">
                    <a:xfrm>
                      <a:off x="0" y="0"/>
                      <a:ext cx="5547386" cy="7099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7EB" w:rsidRDefault="004047EB" w:rsidP="008B0091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</w:p>
    <w:p w:rsidR="004047EB" w:rsidRDefault="004047EB">
      <w:pPr>
        <w:rPr>
          <w:color w:val="000000" w:themeColor="text1"/>
        </w:rPr>
      </w:pPr>
    </w:p>
    <w:p w:rsidR="004047EB" w:rsidRDefault="004047EB">
      <w:pPr>
        <w:rPr>
          <w:color w:val="000000" w:themeColor="text1"/>
        </w:rPr>
      </w:pPr>
    </w:p>
    <w:p w:rsidR="004047EB" w:rsidRDefault="004047EB">
      <w:pPr>
        <w:rPr>
          <w:color w:val="000000" w:themeColor="text1"/>
        </w:rPr>
      </w:pPr>
    </w:p>
    <w:p w:rsidR="004047EB" w:rsidRDefault="004047EB">
      <w:pPr>
        <w:rPr>
          <w:color w:val="000000" w:themeColor="text1"/>
        </w:rPr>
      </w:pPr>
    </w:p>
    <w:p w:rsidR="004047EB" w:rsidRDefault="004047EB">
      <w:pPr>
        <w:rPr>
          <w:color w:val="000000" w:themeColor="text1"/>
        </w:rPr>
      </w:pPr>
    </w:p>
    <w:p w:rsidR="004047EB" w:rsidRDefault="004047EB">
      <w:pPr>
        <w:rPr>
          <w:color w:val="000000" w:themeColor="text1"/>
        </w:rPr>
      </w:pPr>
    </w:p>
    <w:p w:rsidR="004047EB" w:rsidRDefault="004047EB">
      <w:pPr>
        <w:rPr>
          <w:color w:val="000000" w:themeColor="text1"/>
        </w:rPr>
      </w:pPr>
    </w:p>
    <w:p w:rsidR="004047EB" w:rsidRDefault="004047EB">
      <w:pPr>
        <w:rPr>
          <w:color w:val="000000" w:themeColor="text1"/>
        </w:rPr>
      </w:pPr>
    </w:p>
    <w:p w:rsidR="004047EB" w:rsidRDefault="004047EB" w:rsidP="004047EB">
      <w:pPr>
        <w:jc w:val="center"/>
        <w:rPr>
          <w:color w:val="000000" w:themeColor="text1"/>
        </w:rPr>
      </w:pPr>
      <w:r>
        <w:rPr>
          <w:color w:val="000000" w:themeColor="text1"/>
        </w:rPr>
        <w:t>Приложение 2</w:t>
      </w:r>
    </w:p>
    <w:p w:rsidR="004047EB" w:rsidRPr="006F18FD" w:rsidRDefault="004047EB" w:rsidP="008B0091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  <w:r w:rsidRPr="004047EB">
        <w:rPr>
          <w:noProof/>
          <w:color w:val="000000" w:themeColor="text1"/>
        </w:rPr>
        <w:drawing>
          <wp:inline distT="0" distB="0" distL="0" distR="0" wp14:anchorId="0DF3F827" wp14:editId="475F88E7">
            <wp:extent cx="6186393" cy="6219758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189" t="24266" r="25601" b="3007"/>
                    <a:stretch/>
                  </pic:blipFill>
                  <pic:spPr bwMode="auto">
                    <a:xfrm>
                      <a:off x="0" y="0"/>
                      <a:ext cx="6199129" cy="6232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47EB" w:rsidRPr="006F18FD" w:rsidSect="00B550F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0B7A" w:rsidRDefault="00C60B7A" w:rsidP="00B550F4">
      <w:r>
        <w:separator/>
      </w:r>
    </w:p>
  </w:endnote>
  <w:endnote w:type="continuationSeparator" w:id="0">
    <w:p w:rsidR="00C60B7A" w:rsidRDefault="00C60B7A" w:rsidP="00B55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63286655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:rsidR="001664D4" w:rsidRDefault="001664D4" w:rsidP="001664D4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:rsidR="001664D4" w:rsidRDefault="001664D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895438111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:rsidR="001664D4" w:rsidRDefault="001664D4" w:rsidP="001664D4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AB1F26">
          <w:rPr>
            <w:rStyle w:val="aa"/>
            <w:noProof/>
          </w:rPr>
          <w:t>19</w:t>
        </w:r>
        <w:r>
          <w:rPr>
            <w:rStyle w:val="aa"/>
          </w:rPr>
          <w:fldChar w:fldCharType="end"/>
        </w:r>
      </w:p>
    </w:sdtContent>
  </w:sdt>
  <w:p w:rsidR="001664D4" w:rsidRDefault="001664D4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F26" w:rsidRDefault="00AB1F2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0B7A" w:rsidRDefault="00C60B7A" w:rsidP="00B550F4">
      <w:r>
        <w:separator/>
      </w:r>
    </w:p>
  </w:footnote>
  <w:footnote w:type="continuationSeparator" w:id="0">
    <w:p w:rsidR="00C60B7A" w:rsidRDefault="00C60B7A" w:rsidP="00B550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F26" w:rsidRDefault="00AB1F26">
    <w:pPr>
      <w:pStyle w:val="a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36282" o:spid="_x0000_s2050" type="#_x0000_t75" style="position:absolute;margin-left:0;margin-top:0;width:467.4pt;height:158.35pt;z-index:-251657216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F26" w:rsidRDefault="00AB1F26">
    <w:pPr>
      <w:pStyle w:val="a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36283" o:spid="_x0000_s2051" type="#_x0000_t75" style="position:absolute;margin-left:0;margin-top:0;width:467.4pt;height:158.35pt;z-index:-251656192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F26" w:rsidRDefault="00AB1F26">
    <w:pPr>
      <w:pStyle w:val="a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36281" o:spid="_x0000_s2049" type="#_x0000_t75" style="position:absolute;margin-left:0;margin-top:0;width:467.4pt;height:158.35pt;z-index:-251658240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57885"/>
    <w:multiLevelType w:val="hybridMultilevel"/>
    <w:tmpl w:val="2B46A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0380C"/>
    <w:multiLevelType w:val="hybridMultilevel"/>
    <w:tmpl w:val="A30EE7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76444"/>
    <w:multiLevelType w:val="hybridMultilevel"/>
    <w:tmpl w:val="2B46A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3A075D"/>
    <w:multiLevelType w:val="hybridMultilevel"/>
    <w:tmpl w:val="B2282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091"/>
    <w:rsid w:val="001664D4"/>
    <w:rsid w:val="004047EB"/>
    <w:rsid w:val="004423B5"/>
    <w:rsid w:val="00575DCF"/>
    <w:rsid w:val="006C6499"/>
    <w:rsid w:val="006F18FD"/>
    <w:rsid w:val="007B3B7F"/>
    <w:rsid w:val="00816C65"/>
    <w:rsid w:val="008737F8"/>
    <w:rsid w:val="008A3A99"/>
    <w:rsid w:val="008B0091"/>
    <w:rsid w:val="00900F03"/>
    <w:rsid w:val="00AA3FA6"/>
    <w:rsid w:val="00AB1F26"/>
    <w:rsid w:val="00B550F4"/>
    <w:rsid w:val="00B82D12"/>
    <w:rsid w:val="00C60B7A"/>
    <w:rsid w:val="00CD00FC"/>
    <w:rsid w:val="00CF6091"/>
    <w:rsid w:val="00D4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6F501D88-CA06-1443-B08E-D891EDB75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3B5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F18F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F18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ата"/>
    <w:basedOn w:val="a"/>
    <w:rsid w:val="00D465E4"/>
    <w:pPr>
      <w:tabs>
        <w:tab w:val="left" w:pos="1134"/>
        <w:tab w:val="left" w:pos="3402"/>
        <w:tab w:val="left" w:pos="5103"/>
      </w:tabs>
    </w:pPr>
    <w:rPr>
      <w:b/>
      <w:bCs/>
    </w:rPr>
  </w:style>
  <w:style w:type="paragraph" w:customStyle="1" w:styleId="a4">
    <w:name w:val="Название министерства"/>
    <w:basedOn w:val="a"/>
    <w:rsid w:val="00D465E4"/>
    <w:rPr>
      <w:sz w:val="20"/>
      <w:szCs w:val="20"/>
    </w:rPr>
  </w:style>
  <w:style w:type="paragraph" w:customStyle="1" w:styleId="a5">
    <w:name w:val="Учреждение"/>
    <w:basedOn w:val="a"/>
    <w:rsid w:val="00D465E4"/>
    <w:rPr>
      <w:b/>
      <w:bCs/>
    </w:rPr>
  </w:style>
  <w:style w:type="paragraph" w:customStyle="1" w:styleId="11">
    <w:name w:val="Стиль1"/>
    <w:basedOn w:val="a6"/>
    <w:link w:val="12"/>
    <w:qFormat/>
    <w:rsid w:val="00D465E4"/>
    <w:pPr>
      <w:ind w:firstLine="709"/>
      <w:jc w:val="both"/>
    </w:pPr>
    <w:rPr>
      <w:rFonts w:ascii="Calibri" w:hAnsi="Calibri"/>
    </w:rPr>
  </w:style>
  <w:style w:type="character" w:customStyle="1" w:styleId="12">
    <w:name w:val="Стиль1 Знак"/>
    <w:link w:val="11"/>
    <w:rsid w:val="00D465E4"/>
    <w:rPr>
      <w:rFonts w:ascii="Calibri" w:eastAsia="Times New Roman" w:hAnsi="Calibri" w:cs="Times New Roman"/>
      <w:lang w:eastAsia="ru-RU"/>
    </w:rPr>
  </w:style>
  <w:style w:type="paragraph" w:styleId="a6">
    <w:name w:val="No Spacing"/>
    <w:uiPriority w:val="1"/>
    <w:qFormat/>
    <w:rsid w:val="00D465E4"/>
    <w:rPr>
      <w:rFonts w:ascii="Times New Roman" w:eastAsia="Times New Roman" w:hAnsi="Times New Roman" w:cs="Times New Roman"/>
      <w:lang w:eastAsia="ru-RU"/>
    </w:rPr>
  </w:style>
  <w:style w:type="paragraph" w:styleId="a7">
    <w:name w:val="List Paragraph"/>
    <w:basedOn w:val="a"/>
    <w:uiPriority w:val="34"/>
    <w:qFormat/>
    <w:rsid w:val="00D465E4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B550F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550F4"/>
    <w:rPr>
      <w:rFonts w:ascii="Times New Roman" w:eastAsia="Times New Roman" w:hAnsi="Times New Roman" w:cs="Times New Roman"/>
      <w:lang w:eastAsia="ru-RU"/>
    </w:rPr>
  </w:style>
  <w:style w:type="character" w:styleId="aa">
    <w:name w:val="page number"/>
    <w:basedOn w:val="a0"/>
    <w:uiPriority w:val="99"/>
    <w:semiHidden/>
    <w:unhideWhenUsed/>
    <w:rsid w:val="00B550F4"/>
  </w:style>
  <w:style w:type="character" w:customStyle="1" w:styleId="20">
    <w:name w:val="Заголовок 2 Знак"/>
    <w:basedOn w:val="a0"/>
    <w:link w:val="2"/>
    <w:uiPriority w:val="9"/>
    <w:rsid w:val="006F18F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b">
    <w:name w:val="Normal (Web)"/>
    <w:basedOn w:val="a"/>
    <w:uiPriority w:val="99"/>
    <w:unhideWhenUsed/>
    <w:rsid w:val="006F18FD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semiHidden/>
    <w:unhideWhenUsed/>
    <w:rsid w:val="006F18F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F18F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table" w:styleId="ad">
    <w:name w:val="Table Grid"/>
    <w:basedOn w:val="a1"/>
    <w:uiPriority w:val="39"/>
    <w:rsid w:val="008B0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82D12"/>
  </w:style>
  <w:style w:type="paragraph" w:styleId="ae">
    <w:name w:val="header"/>
    <w:basedOn w:val="a"/>
    <w:link w:val="af"/>
    <w:uiPriority w:val="99"/>
    <w:unhideWhenUsed/>
    <w:rsid w:val="00AB1F2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B1F26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2101289236">
          <w:marLeft w:val="1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6283">
              <w:marLeft w:val="0"/>
              <w:marRight w:val="0"/>
              <w:marTop w:val="18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9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distribmzyutori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andia.ru/text/category/31_marta/" TargetMode="Externa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4475</Words>
  <Characters>25514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дорофеев стас</cp:lastModifiedBy>
  <cp:revision>12</cp:revision>
  <dcterms:created xsi:type="dcterms:W3CDTF">2019-11-02T20:22:00Z</dcterms:created>
  <dcterms:modified xsi:type="dcterms:W3CDTF">2020-04-01T12:47:00Z</dcterms:modified>
</cp:coreProperties>
</file>