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CC" w:rsidRPr="00640BB6" w:rsidRDefault="00F254CC" w:rsidP="00F254CC">
      <w:pPr>
        <w:pStyle w:val="a3"/>
        <w:pageBreakBefore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Дневник</w:t>
      </w:r>
      <w:r w:rsidRPr="00640BB6">
        <w:rPr>
          <w:rFonts w:ascii="Times New Roman" w:hAnsi="Times New Roman"/>
          <w:b/>
          <w:sz w:val="24"/>
          <w:szCs w:val="24"/>
        </w:rPr>
        <w:t xml:space="preserve"> практики:</w:t>
      </w:r>
    </w:p>
    <w:p w:rsidR="00F254CC" w:rsidRPr="00640BB6" w:rsidRDefault="00F254CC" w:rsidP="00F254C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224"/>
      </w:tblGrid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  <w:rPr>
                <w:b/>
              </w:rPr>
            </w:pPr>
            <w:r w:rsidRPr="00640BB6">
              <w:rPr>
                <w:b/>
              </w:rPr>
              <w:t>Дата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jc w:val="center"/>
              <w:rPr>
                <w:b/>
              </w:rPr>
            </w:pPr>
            <w:r w:rsidRPr="00640BB6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1 день</w:t>
            </w:r>
          </w:p>
        </w:tc>
        <w:tc>
          <w:tcPr>
            <w:tcW w:w="4400" w:type="pct"/>
          </w:tcPr>
          <w:p w:rsidR="00F254CC" w:rsidRPr="005565B8" w:rsidRDefault="00F254CC" w:rsidP="000B030A">
            <w:pPr>
              <w:spacing w:line="276" w:lineRule="auto"/>
              <w:jc w:val="both"/>
            </w:pPr>
            <w:r w:rsidRPr="005565B8">
              <w:t>Оформление документов практики</w:t>
            </w:r>
          </w:p>
          <w:p w:rsidR="00F254CC" w:rsidRPr="005565B8" w:rsidRDefault="00F254CC" w:rsidP="000B030A">
            <w:pPr>
              <w:spacing w:line="276" w:lineRule="auto"/>
            </w:pPr>
            <w:r w:rsidRPr="005565B8">
              <w:t>Изучение техники безопасности и правил поведения на практике, проверка  знаний студентами правил техники безопасности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2 день</w:t>
            </w:r>
          </w:p>
        </w:tc>
        <w:tc>
          <w:tcPr>
            <w:tcW w:w="4400" w:type="pct"/>
          </w:tcPr>
          <w:p w:rsidR="00F254CC" w:rsidRPr="005565B8" w:rsidRDefault="00F254CC" w:rsidP="000B030A">
            <w:pPr>
              <w:spacing w:line="276" w:lineRule="auto"/>
            </w:pPr>
            <w:r w:rsidRPr="005565B8">
              <w:t>Выбор актуальной темы для научного исследования по проблемам «Бухгалтерского учета, анализа и аудита»; подбор литературы для написания доклада для выступления на «круглых столах» и конференциях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3 день</w:t>
            </w:r>
          </w:p>
        </w:tc>
        <w:tc>
          <w:tcPr>
            <w:tcW w:w="4400" w:type="pct"/>
          </w:tcPr>
          <w:p w:rsidR="00F254CC" w:rsidRPr="005565B8" w:rsidRDefault="00F254CC" w:rsidP="000B030A">
            <w:pPr>
              <w:spacing w:line="276" w:lineRule="auto"/>
            </w:pPr>
            <w:r w:rsidRPr="005565B8">
              <w:t>Выбор актуальной темы для научного исследования по проблемам «Бухгалтерского учета, анализа и аудита»; подбор литературы для написания доклада для выступления на «круглых столах» и конференциях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4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spacing w:line="276" w:lineRule="auto"/>
            </w:pPr>
            <w:r>
              <w:t>Постановка цели и задач исследования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5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spacing w:line="276" w:lineRule="auto"/>
            </w:pPr>
            <w:r w:rsidRPr="005565B8">
              <w:t>Изучение научную литературу, статистические и нормативные источники по теме исследования, используя информационные технологии и программные продукты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6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spacing w:line="276" w:lineRule="auto"/>
            </w:pPr>
            <w:r w:rsidRPr="005565B8">
              <w:t>Изучение научную литературу, статистические и нормативные источники по теме исследования, используя информационные технологии и программные продукты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7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r>
              <w:t>Выходной.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8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spacing w:line="276" w:lineRule="auto"/>
            </w:pPr>
            <w:r>
              <w:t>Подготовка и написание доклада по актуальной теме «Бухгалтерский учет, анализ и аудит»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pPr>
              <w:jc w:val="center"/>
            </w:pPr>
            <w:r>
              <w:t>9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spacing w:line="276" w:lineRule="auto"/>
            </w:pPr>
            <w:r>
              <w:t>Подготовка и написание доклада по актуальной теме «Бухгалтерский учет, анализ и аудит»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10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spacing w:line="276" w:lineRule="auto"/>
            </w:pPr>
            <w:r>
              <w:t>Подготовка и написание доклада по актуальной теме «Бухгалтерский учет, анализ и аудит»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11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jc w:val="both"/>
            </w:pPr>
            <w:r>
              <w:t>Составление аннотированного библиографического списка для исследования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12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jc w:val="both"/>
            </w:pPr>
            <w:r>
              <w:t>Составление аннотированного библиографического списка для исследования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13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pPr>
              <w:jc w:val="both"/>
            </w:pPr>
            <w:r>
              <w:t>Составление аннотированного библиографического списка для исследования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14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r>
              <w:t>Выходной.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15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r>
              <w:t>Подготовка ксерокопии программы конференции, в которой есть сведения о выступлении магистранта с докладом; Подготовка отчета о выступлении на семинаре/конференции с указанием заданных слушателями вопросов, кратким самоанализом и выводами. Подготовка отчета и дневника практики</w:t>
            </w:r>
          </w:p>
        </w:tc>
      </w:tr>
      <w:tr w:rsidR="00F254CC" w:rsidRPr="00640BB6" w:rsidTr="000B030A">
        <w:tc>
          <w:tcPr>
            <w:tcW w:w="600" w:type="pct"/>
          </w:tcPr>
          <w:p w:rsidR="00F254CC" w:rsidRPr="00640BB6" w:rsidRDefault="00F254CC" w:rsidP="000B030A">
            <w:r>
              <w:t>16 день</w:t>
            </w:r>
          </w:p>
        </w:tc>
        <w:tc>
          <w:tcPr>
            <w:tcW w:w="4400" w:type="pct"/>
          </w:tcPr>
          <w:p w:rsidR="00F254CC" w:rsidRPr="00640BB6" w:rsidRDefault="00F254CC" w:rsidP="000B030A">
            <w:r>
              <w:t>Подготовка ксерокопии программы конференции, в которой есть сведения о выступлении магистранта с докладом; Подготовка отчета о выступлении на семинаре/конференции с указанием заданных слушателями вопросов, кратким самоанализом и выводами. Подготовка отчета и дневника практики</w:t>
            </w:r>
          </w:p>
        </w:tc>
      </w:tr>
    </w:tbl>
    <w:p w:rsidR="00F254CC" w:rsidRDefault="00F254CC" w:rsidP="00F254CC">
      <w:r>
        <w:br w:type="page"/>
      </w:r>
    </w:p>
    <w:p w:rsidR="00363A8F" w:rsidRDefault="00363A8F">
      <w:bookmarkStart w:id="0" w:name="_GoBack"/>
      <w:bookmarkEnd w:id="0"/>
    </w:p>
    <w:sectPr w:rsidR="003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D1C04D22"/>
    <w:lvl w:ilvl="0" w:tplc="6DE8D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78"/>
    <w:rsid w:val="002F0578"/>
    <w:rsid w:val="00363A8F"/>
    <w:rsid w:val="00F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EACB2-87A8-4A3E-9EC7-7BA44DEA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5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254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2020-05-14T17:17:00Z</dcterms:created>
  <dcterms:modified xsi:type="dcterms:W3CDTF">2020-05-14T17:18:00Z</dcterms:modified>
</cp:coreProperties>
</file>